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 w:cs="方正小标宋简体"/>
          <w:bCs/>
          <w:szCs w:val="32"/>
        </w:rPr>
      </w:pPr>
      <w:r>
        <w:rPr>
          <w:rFonts w:hint="eastAsia" w:eastAsia="黑体" w:cs="方正小标宋简体"/>
          <w:bCs/>
          <w:szCs w:val="32"/>
        </w:rPr>
        <w:t>附件2</w:t>
      </w:r>
    </w:p>
    <w:p>
      <w:pPr>
        <w:spacing w:line="600" w:lineRule="exact"/>
        <w:jc w:val="left"/>
        <w:rPr>
          <w:rFonts w:eastAsia="黑体" w:cs="方正小标宋简体"/>
          <w:bCs/>
          <w:szCs w:val="32"/>
        </w:rPr>
      </w:pPr>
    </w:p>
    <w:p>
      <w:pPr>
        <w:pStyle w:val="4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/>
          <w:bCs/>
          <w:sz w:val="44"/>
          <w:szCs w:val="44"/>
        </w:rPr>
        <w:t>宜春市“三线一单”各环境管控单元划定表</w:t>
      </w:r>
    </w:p>
    <w:bookmarkEnd w:id="0"/>
    <w:p/>
    <w:tbl>
      <w:tblPr>
        <w:tblStyle w:val="2"/>
        <w:tblW w:w="86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801"/>
        <w:gridCol w:w="15"/>
        <w:gridCol w:w="2007"/>
        <w:gridCol w:w="18"/>
        <w:gridCol w:w="822"/>
        <w:gridCol w:w="3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tblHeader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环境管控单元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环境管控单元名称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  <w:szCs w:val="24"/>
              </w:rPr>
              <w:t>范围（乡、镇名称）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8665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优先保护单元18个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三爪仑、宝峰镇、躁都镇、罗湾乡、中源乡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ZH36092510002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江西省宜春市靖安县优先保护单元2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高湖乡1、水口乡1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柳溪乡（含百丈山）、甘坊、澡溪乡（含石溪办）、仰山乡、澡下镇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镇渡乡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华林山镇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黄岗镇、芳溪镇、天宝乡、潭山镇、双峰林场、石市镇1（部分）、石花尖垦殖场、黄岗山垦殖场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江西省宜春市宜丰县优先保护单元2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桥西乡（部分）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店下镇、阁山镇（1）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ZH36092610001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江西省宜春市铜鼓县优先保护单元1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棋坪镇、港口乡、高桥乡、温泉镇、排埠镇、永宁镇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ZH36092610002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江西省宜春市铜鼓县优先保护单元2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龙门林场、大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塅</w:t>
            </w:r>
            <w:r>
              <w:rPr>
                <w:color w:val="000000"/>
                <w:kern w:val="0"/>
                <w:sz w:val="24"/>
                <w:szCs w:val="24"/>
              </w:rPr>
              <w:t>镇（1）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ZH36092610003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江西省宜春市铜鼓县优先保护单元3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塅</w:t>
            </w:r>
            <w:r>
              <w:rPr>
                <w:color w:val="000000"/>
                <w:kern w:val="0"/>
                <w:sz w:val="24"/>
                <w:szCs w:val="24"/>
              </w:rPr>
              <w:t>镇（2）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飞剑潭乡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ZH36090210002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江西省宜春市袁州区优先保护单元2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洪江乡、温汤镇2、明月山采育林场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ZH36090210003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江西省宜春市袁州区优先保护单元3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水江乡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蕉坑乡、石江乡、荷湖乡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ZH36092210001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江西省宜春万载县优先保护单元1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白水乡、赤兴乡、仙源乡、茭湖乡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ZH36092210002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江西省宜春万载县优先保护单元2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岭东乡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ZH36092210003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江西省宜春万载县优先保护单元3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高村镇、罗城镇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65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重点管控单元51个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香田乡、双溪镇、雷公尖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雷公尖园区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香田园区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仁首镇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干洲镇（含干垦场、良种办）、宋埠镇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奉新工业园区（黄溪园区）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奉新工业园区（冯田园区）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冯川镇、赤岸镇县城规划区范围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上富镇（含东垦场）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敖阳街道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锦江镇、塔下乡（含上甘山林场）、芦洲乡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野市乡、泗溪镇、敖山镇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徐家渡镇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上高工业园区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筠阳街道、祥符镇、瑞州街道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石脑镇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独城镇、新街镇、八景镇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高安工业园（新世纪产业园）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高安工业园(建筑陶瓷产业园)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澄塘镇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桥西乡（部分）、新昌镇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宜丰县工业园，涉及新昌镇、澄塘镇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临江镇（受体敏感）、洲上乡（水农重点）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阁山镇（高排）、观上镇（高排）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大桥街道、鹿江街道、张家山街道、福城街道、淦阳街道、洋湖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樟树市工业园-城北工业园区，涉及张家山街道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樟树市工业园-福城工业园区，涉及张家山街道，大桥街道、鹿江街道、福城街道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ZH36098220006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江西省宜春市樟树市重点管控单元6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樟树市工业园-河东工业园区，涉及阁山、观上、大桥街道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ZH36098220007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江西省宜春市樟树市重点管控单元7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电子信息产业园，涉及经楼镇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ZH36092620001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江西省宜春市铜鼓县重点管控单元1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永宁镇中心城区、温泉镇中心城区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ZH36092620002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江西省宜春市铜鼓县重点管控单元2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三都镇铜鼓工业园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宜春经开区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袁州工业园（袁州医药工业园）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袁州工业园（袁州区机电产业基地）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渥江镇、金园街道（宜春经开区除外）、湖田镇、三阳镇（宜春经开区、袁州医药工业园除外）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彬江镇（袁州区机电产业基地除外）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ZH36090220006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江西省宜春市袁州区重点管控单元6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灵泉街道、农牧实验场、湛郎街道、珠泉街道、化成街道、秀江街道、官园街道、下浦街道、凤凰街道、油茶林场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ZH36090220007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江西省宜春市袁州区重点管控单元7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慈化镇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ZH36090220008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江西省宜春市袁州区重点管控单元8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新田镇、西村镇、南庙镇、新坊镇、洪江镇1、温汤镇1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丰城高新区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江西丰城循环经济产业园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梅林镇、上塘镇、曲江镇、龙津洲街道、泉港镇、尚庄街道（丰城高新区除外）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拖船镇、孙渡街道（江西丰城循环经济产业园除外）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小港镇、筱塘乡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ZH36098120006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江西省宜春丰城市重点管控单元6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洛市镇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ZH36098120007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江西省宜春丰城市重点管控单元7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河州街道、剑光街道、剑南街道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ZH36092220001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江西省宜春万载县重点管控单元1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万载工业园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ZH36092220002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江西省宜春万载县重点管控单元2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马步乡、鹅峰乡（万载工业园除外）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ZH36092220003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江西省宜春万载县重点管控单元3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康乐街道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ZH36092220004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江西省宜春万载县重点管控单元4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三兴镇、罗城镇（生态保护红线范围外）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ZH36092220005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江西省宜春万载县重点管控单元5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株潭镇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65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一般管控单元25个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ZH36092530001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江西省宜春市靖安县一般管控单元1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靖安县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高湖乡2、水口乡2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赤田镇（冯田园区除外）、赤岸镇（除城市规划区外）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ZH36092130003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江西省宜春市奉新县一般管控单元3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奉新县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罗市镇、会埠镇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翰堂镇、蒙山镇、南港镇、田心镇（含墨山）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ZH36092330002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江西省宜春市上高县一般管控单元2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上高县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新界埠镇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伍桥镇、汪家圩乡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ZH36098330002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江西省宜春市高安市一般管控单元2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建山镇、相城、田南镇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ZH36098330003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江西省宜春市高安市一般管控单元3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黄沙岗镇、荷岭镇、蓝坊镇、大城镇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ZH36098330004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江西省宜春市高安市一般管控单元4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高安市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上湖乡、灰埠镇、杨圩镇、村前镇、龙潭镇、太阳镇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花桥乡、棠浦镇、同安乡、新庄镇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ZH36092430002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江西省宜春市宜丰县一般管控单元2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桥西乡（部分，含五里村、炎岭村、五里分场）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ZH36092430003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江西省宜春市宜丰县一般管控单元3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宜丰县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石市镇2（部分）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刘公庙镇、义成镇、中洲乡、吴城乡、经楼镇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ZH36098230002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江西省宜春市樟树市一般管控单元2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省双金园艺场、昌付镇、黄土岗镇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ZH36098230003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江西省宜春市樟树市一般管控单元3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樟树市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永泰镇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ZH36092630001</w:t>
            </w:r>
          </w:p>
        </w:tc>
        <w:tc>
          <w:tcPr>
            <w:tcW w:w="204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江西省宜春市铜鼓县一般管控单元1</w:t>
            </w:r>
          </w:p>
        </w:tc>
        <w:tc>
          <w:tcPr>
            <w:tcW w:w="8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铜鼓县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三都镇、带溪乡、大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塅</w:t>
            </w:r>
            <w:r>
              <w:rPr>
                <w:color w:val="000000"/>
                <w:kern w:val="0"/>
                <w:sz w:val="24"/>
                <w:szCs w:val="24"/>
              </w:rPr>
              <w:t>镇（3）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ZH36090230001</w:t>
            </w:r>
          </w:p>
        </w:tc>
        <w:tc>
          <w:tcPr>
            <w:tcW w:w="2022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江西省宜春市袁州区一般管控单元1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柏木乡、西岭布果园场、寨下镇、芦村镇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ZH36090230002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江西省宜春市袁州区一般管控单元2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辽市乡、竹亭镇、天台镇、楠木乡、金瑞镇、洪塘镇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ZH36090230003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江西省宜春市袁州区一般管控单元3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袁州区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洪江乡（明月山风景名胜区范围外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ZH36098130001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江西省宜春丰城市一般管控单元1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董家镇、隍城镇、湖塘乡、同田乡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ZH36098130002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江西省宜春丰城市一般管控单元2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段潭乡、白土镇、张巷镇、杜市镇、淘沙镇、秀市镇、袁渡镇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ZH36098130003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江西省宜春丰城市一般管控单元3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丽村镇、桥东镇、石滩镇、荣塘镇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ZH36098130003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江西省宜春丰城市一般管控单元3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铁路镇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ZH36092230001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江西省宜春万载县一般管控单元1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高城镇、白良镇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86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16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ZH36092230002</w:t>
            </w:r>
          </w:p>
        </w:tc>
        <w:tc>
          <w:tcPr>
            <w:tcW w:w="20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江西省宜春万载县一般管控单元2</w:t>
            </w:r>
          </w:p>
        </w:tc>
        <w:tc>
          <w:tcPr>
            <w:tcW w:w="84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万载县</w:t>
            </w:r>
          </w:p>
        </w:tc>
        <w:tc>
          <w:tcPr>
            <w:tcW w:w="313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黄茅镇、潭埠镇、双桥镇</w:t>
            </w:r>
          </w:p>
        </w:tc>
      </w:tr>
    </w:tbl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F15CD"/>
    <w:rsid w:val="246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1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2020-12-18T02:06:00Z</dcterms:created>
  <dc:creator>️</dc:creator>
  <cp:lastModifiedBy>️</cp:lastModifiedBy>
  <dcterms:modified xsi:type="dcterms:W3CDTF">2020-12-18T02:06:58Z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