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4C" w:rsidRPr="001A19B6" w:rsidRDefault="007351B7" w:rsidP="001A19B6">
      <w:pPr>
        <w:spacing w:line="600" w:lineRule="exact"/>
        <w:jc w:val="center"/>
        <w:rPr>
          <w:rFonts w:ascii="方正小标宋简体" w:eastAsia="方正小标宋简体" w:hint="eastAsia"/>
          <w:sz w:val="36"/>
        </w:rPr>
      </w:pPr>
      <w:bookmarkStart w:id="0" w:name="_GoBack"/>
      <w:r w:rsidRPr="001A19B6">
        <w:rPr>
          <w:rFonts w:ascii="方正小标宋简体" w:eastAsia="方正小标宋简体" w:hint="eastAsia"/>
          <w:sz w:val="36"/>
        </w:rPr>
        <w:t>宜春市统计局2012年政府信息公开工作年度报告</w:t>
      </w:r>
    </w:p>
    <w:bookmarkEnd w:id="0"/>
    <w:p w:rsidR="007351B7" w:rsidRPr="007351B7" w:rsidRDefault="007351B7" w:rsidP="001A19B6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</w:p>
    <w:p w:rsidR="007351B7" w:rsidRDefault="007351B7" w:rsidP="001A19B6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7351B7">
        <w:rPr>
          <w:rFonts w:ascii="MS Mincho" w:eastAsia="MS Mincho" w:hAnsi="MS Mincho" w:cs="MS Mincho" w:hint="eastAsia"/>
          <w:sz w:val="32"/>
        </w:rPr>
        <w:t>​​</w:t>
      </w:r>
      <w:r w:rsidRPr="007351B7">
        <w:rPr>
          <w:rFonts w:ascii="仿宋_GB2312" w:eastAsia="仿宋_GB2312" w:hAnsi="仿宋_GB2312" w:cs="仿宋_GB2312" w:hint="eastAsia"/>
          <w:sz w:val="32"/>
        </w:rPr>
        <w:t>根据《中华人民共和国政府信息公开条例》（国务院令第</w:t>
      </w:r>
      <w:r w:rsidRPr="007351B7">
        <w:rPr>
          <w:rFonts w:ascii="仿宋_GB2312" w:eastAsia="仿宋_GB2312" w:hint="eastAsia"/>
          <w:sz w:val="32"/>
        </w:rPr>
        <w:t>492号），特向社会公布2012年度宜春市统计局政府信息公开年度报告。本报告由概述，主动公开政府信息情况，依申请公开政府信息和不予公开政府信息情况，政府信息公开的收费及减免情况，因政府信息公开申请行政复议、提起行政诉讼情况，工作存在的主要问题及改进措施共六个部分组成。</w:t>
      </w:r>
      <w:r w:rsidRPr="007351B7">
        <w:rPr>
          <w:rFonts w:ascii="仿宋_GB2312" w:eastAsia="仿宋_GB2312" w:hint="eastAsia"/>
          <w:sz w:val="32"/>
        </w:rPr>
        <w:t> </w:t>
      </w:r>
    </w:p>
    <w:p w:rsidR="007351B7" w:rsidRDefault="007351B7" w:rsidP="001A19B6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7351B7">
        <w:rPr>
          <w:rFonts w:ascii="仿宋_GB2312" w:eastAsia="仿宋_GB2312" w:hint="eastAsia"/>
          <w:sz w:val="32"/>
        </w:rPr>
        <w:t>本报告电子版可在“宜春市统计局”网站（http://tjj.yichun.gov.cn/index.html）下载。</w:t>
      </w:r>
      <w:r w:rsidRPr="007351B7">
        <w:rPr>
          <w:rFonts w:ascii="仿宋_GB2312" w:eastAsia="仿宋_GB2312" w:hint="eastAsia"/>
          <w:sz w:val="32"/>
        </w:rPr>
        <w:t> </w:t>
      </w:r>
    </w:p>
    <w:p w:rsidR="007351B7" w:rsidRDefault="007351B7" w:rsidP="001A19B6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7351B7">
        <w:rPr>
          <w:rFonts w:ascii="仿宋_GB2312" w:eastAsia="仿宋_GB2312" w:hint="eastAsia"/>
          <w:sz w:val="32"/>
        </w:rPr>
        <w:t>如对本报告有任何疑问，请与宜春市统计局网管办联系（地址：宜春市宜阳大厦中座837室，邮编：336000，电话：0795-3271630）。</w:t>
      </w:r>
      <w:r w:rsidRPr="007351B7">
        <w:rPr>
          <w:rFonts w:ascii="仿宋_GB2312" w:eastAsia="仿宋_GB2312" w:hint="eastAsia"/>
          <w:sz w:val="32"/>
        </w:rPr>
        <w:t> </w:t>
      </w:r>
    </w:p>
    <w:p w:rsidR="007351B7" w:rsidRPr="001A19B6" w:rsidRDefault="007351B7" w:rsidP="001A19B6">
      <w:pPr>
        <w:spacing w:line="600" w:lineRule="exact"/>
        <w:ind w:firstLineChars="200" w:firstLine="640"/>
        <w:rPr>
          <w:rFonts w:ascii="黑体" w:eastAsia="黑体" w:hAnsi="黑体"/>
          <w:sz w:val="32"/>
        </w:rPr>
      </w:pPr>
      <w:r w:rsidRPr="001A19B6">
        <w:rPr>
          <w:rFonts w:ascii="黑体" w:eastAsia="黑体" w:hAnsi="黑体" w:hint="eastAsia"/>
          <w:sz w:val="32"/>
        </w:rPr>
        <w:t>一、概述</w:t>
      </w:r>
      <w:r w:rsidRPr="001A19B6">
        <w:rPr>
          <w:rFonts w:ascii="Calibri" w:eastAsia="黑体" w:hAnsi="Calibri" w:cs="Calibri"/>
          <w:sz w:val="32"/>
        </w:rPr>
        <w:t> </w:t>
      </w:r>
    </w:p>
    <w:p w:rsidR="001A19B6" w:rsidRDefault="007351B7" w:rsidP="001A19B6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7351B7">
        <w:rPr>
          <w:rFonts w:ascii="仿宋_GB2312" w:eastAsia="仿宋_GB2312" w:hint="eastAsia"/>
          <w:sz w:val="32"/>
        </w:rPr>
        <w:t>政务信息公开是转变政府职能、提高服务效率、提升政府形象的一个重要举措，认真贯彻实施《宜春市政府信息公开暂行规定》及其六项配套制度，对于建立公正透明的行政管理体制，保障公民、法人和其他组织的知情权，监督政府依法行政具有十分重要的意义。宜春市统计局历来非常重视政府信息公开工作，始终把做好政务信息公开工作列入局党组正常的议事日程中，着力加强对信息公开工作的领导，形成“领导具体抓、责任到科室、落实到人头”的工作机制，</w:t>
      </w:r>
      <w:r w:rsidRPr="007351B7">
        <w:rPr>
          <w:rFonts w:ascii="仿宋_GB2312" w:eastAsia="仿宋_GB2312" w:hint="eastAsia"/>
          <w:sz w:val="32"/>
        </w:rPr>
        <w:lastRenderedPageBreak/>
        <w:t>及时协调解决工作中的问题。结合我局实际，编制和完善了《宜春市统计局政府信息公开审查制度》、《宜春市统计局政府信息依申请公开制度》、《宜春市统计局政府信息公开保密审核制度》、《宜春市统计局政府信息公开责任追究制度》等一系列相关制度。同时采取有效措施，进一步加大信息安全审核力度、提高统计信息时效性。2012年，我局政府信息公开工作运转正常，政府信息公开咨询、申请以及答复工作开展顺利。</w:t>
      </w:r>
      <w:r w:rsidRPr="007351B7">
        <w:rPr>
          <w:rFonts w:ascii="仿宋_GB2312" w:eastAsia="仿宋_GB2312" w:hint="eastAsia"/>
          <w:sz w:val="32"/>
        </w:rPr>
        <w:t> </w:t>
      </w:r>
    </w:p>
    <w:p w:rsidR="007351B7" w:rsidRPr="001A19B6" w:rsidRDefault="007351B7" w:rsidP="001A19B6">
      <w:pPr>
        <w:spacing w:line="600" w:lineRule="exact"/>
        <w:ind w:firstLineChars="200" w:firstLine="640"/>
        <w:rPr>
          <w:rFonts w:ascii="黑体" w:eastAsia="黑体" w:hAnsi="黑体"/>
          <w:sz w:val="32"/>
        </w:rPr>
      </w:pPr>
      <w:r w:rsidRPr="001A19B6">
        <w:rPr>
          <w:rFonts w:ascii="黑体" w:eastAsia="黑体" w:hAnsi="黑体" w:hint="eastAsia"/>
          <w:sz w:val="32"/>
        </w:rPr>
        <w:t>二、主动公开政府信息情况</w:t>
      </w:r>
      <w:r w:rsidRPr="001A19B6">
        <w:rPr>
          <w:rFonts w:ascii="Calibri" w:eastAsia="黑体" w:hAnsi="Calibri" w:cs="Calibri"/>
          <w:sz w:val="32"/>
        </w:rPr>
        <w:t> </w:t>
      </w:r>
    </w:p>
    <w:p w:rsidR="007351B7" w:rsidRPr="001A19B6" w:rsidRDefault="007351B7" w:rsidP="001A19B6">
      <w:pPr>
        <w:spacing w:line="600" w:lineRule="exact"/>
        <w:ind w:firstLineChars="200" w:firstLine="643"/>
        <w:rPr>
          <w:rFonts w:ascii="仿宋_GB2312" w:eastAsia="仿宋_GB2312"/>
          <w:b/>
          <w:sz w:val="32"/>
        </w:rPr>
      </w:pPr>
      <w:r w:rsidRPr="001A19B6">
        <w:rPr>
          <w:rFonts w:ascii="仿宋_GB2312" w:eastAsia="仿宋_GB2312" w:hint="eastAsia"/>
          <w:b/>
          <w:sz w:val="32"/>
        </w:rPr>
        <w:t>（一）主动公开内容及数量</w:t>
      </w:r>
      <w:r w:rsidRPr="001A19B6">
        <w:rPr>
          <w:rFonts w:ascii="仿宋_GB2312" w:eastAsia="仿宋_GB2312" w:hint="eastAsia"/>
          <w:b/>
          <w:sz w:val="32"/>
        </w:rPr>
        <w:t> </w:t>
      </w:r>
    </w:p>
    <w:p w:rsidR="007351B7" w:rsidRDefault="007351B7" w:rsidP="001A19B6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7351B7">
        <w:rPr>
          <w:rFonts w:ascii="仿宋_GB2312" w:eastAsia="仿宋_GB2312" w:hint="eastAsia"/>
          <w:sz w:val="32"/>
        </w:rPr>
        <w:t>2012年我局在宜春政务网上主动公开信息191条，同比增长4.4%。自宜春政府信息公开平台开通以来，累计公开各类政务信息1030条。</w:t>
      </w:r>
      <w:r w:rsidRPr="007351B7">
        <w:rPr>
          <w:rFonts w:ascii="仿宋_GB2312" w:eastAsia="仿宋_GB2312" w:hint="eastAsia"/>
          <w:sz w:val="32"/>
        </w:rPr>
        <w:t> </w:t>
      </w:r>
    </w:p>
    <w:p w:rsidR="007351B7" w:rsidRPr="001A19B6" w:rsidRDefault="007351B7" w:rsidP="001A19B6">
      <w:pPr>
        <w:spacing w:line="600" w:lineRule="exact"/>
        <w:ind w:firstLineChars="200" w:firstLine="643"/>
        <w:rPr>
          <w:rFonts w:ascii="仿宋_GB2312" w:eastAsia="仿宋_GB2312"/>
          <w:b/>
          <w:sz w:val="32"/>
        </w:rPr>
      </w:pPr>
      <w:r w:rsidRPr="001A19B6">
        <w:rPr>
          <w:rFonts w:ascii="仿宋_GB2312" w:eastAsia="仿宋_GB2312" w:hint="eastAsia"/>
          <w:b/>
          <w:sz w:val="32"/>
        </w:rPr>
        <w:t>（二）主动公开政府信息的主要类别</w:t>
      </w:r>
      <w:r w:rsidRPr="001A19B6">
        <w:rPr>
          <w:rFonts w:ascii="仿宋_GB2312" w:eastAsia="仿宋_GB2312" w:hint="eastAsia"/>
          <w:b/>
          <w:sz w:val="32"/>
        </w:rPr>
        <w:t> </w:t>
      </w:r>
    </w:p>
    <w:p w:rsidR="001A19B6" w:rsidRDefault="007351B7" w:rsidP="001A19B6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7351B7">
        <w:rPr>
          <w:rFonts w:ascii="仿宋_GB2312" w:eastAsia="仿宋_GB2312" w:hint="eastAsia"/>
          <w:sz w:val="32"/>
        </w:rPr>
        <w:t>我局主动公开了概况信息（包括机构职能、内设机构、领导介绍、领导讲话）、统计工作（包括统计工作动态、文件通告）、统计数据（包括月度数据、年度数据、统计快讯）、统计法规（包括法律法规、规范性文件、统计法制建设、其他有关文件）、分析研究（包括统计分析、统计公报）、人事管理（包括公务员考录、人事任免、人员选聘）、普查专题（包括农业普查、经济普查、人口普查）、企业一套表（包括市县动态、通知通告、统计调查制度、统计标准、热线电话、问题解答）、统计制度、统计常识等10个大类27个小类的政</w:t>
      </w:r>
      <w:r w:rsidRPr="007351B7">
        <w:rPr>
          <w:rFonts w:ascii="仿宋_GB2312" w:eastAsia="仿宋_GB2312" w:hint="eastAsia"/>
          <w:sz w:val="32"/>
        </w:rPr>
        <w:lastRenderedPageBreak/>
        <w:t>府信息。</w:t>
      </w:r>
      <w:r w:rsidRPr="007351B7">
        <w:rPr>
          <w:rFonts w:ascii="仿宋_GB2312" w:eastAsia="仿宋_GB2312" w:hint="eastAsia"/>
          <w:sz w:val="32"/>
        </w:rPr>
        <w:t> </w:t>
      </w:r>
    </w:p>
    <w:p w:rsidR="007351B7" w:rsidRPr="001A19B6" w:rsidRDefault="007351B7" w:rsidP="001A19B6">
      <w:pPr>
        <w:spacing w:line="600" w:lineRule="exact"/>
        <w:ind w:firstLineChars="200" w:firstLine="643"/>
        <w:rPr>
          <w:rFonts w:ascii="仿宋_GB2312" w:eastAsia="仿宋_GB2312"/>
          <w:b/>
          <w:sz w:val="32"/>
        </w:rPr>
      </w:pPr>
      <w:r w:rsidRPr="001A19B6">
        <w:rPr>
          <w:rFonts w:ascii="仿宋_GB2312" w:eastAsia="仿宋_GB2312" w:hint="eastAsia"/>
          <w:b/>
          <w:sz w:val="32"/>
        </w:rPr>
        <w:t>（三）信息公开形式</w:t>
      </w:r>
      <w:r w:rsidRPr="001A19B6">
        <w:rPr>
          <w:rFonts w:ascii="仿宋_GB2312" w:eastAsia="仿宋_GB2312" w:hint="eastAsia"/>
          <w:b/>
          <w:sz w:val="32"/>
        </w:rPr>
        <w:t> </w:t>
      </w:r>
    </w:p>
    <w:p w:rsidR="007351B7" w:rsidRDefault="007351B7" w:rsidP="001A19B6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7351B7">
        <w:rPr>
          <w:rFonts w:ascii="仿宋_GB2312" w:eastAsia="仿宋_GB2312" w:hint="eastAsia"/>
          <w:sz w:val="32"/>
        </w:rPr>
        <w:t>1、通过宜春政务平台公开。</w:t>
      </w:r>
      <w:r w:rsidRPr="007351B7">
        <w:rPr>
          <w:rFonts w:ascii="仿宋_GB2312" w:eastAsia="仿宋_GB2312" w:hint="eastAsia"/>
          <w:sz w:val="32"/>
        </w:rPr>
        <w:t> </w:t>
      </w:r>
    </w:p>
    <w:p w:rsidR="007351B7" w:rsidRDefault="007351B7" w:rsidP="001A19B6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7351B7">
        <w:rPr>
          <w:rFonts w:ascii="仿宋_GB2312" w:eastAsia="仿宋_GB2312" w:hint="eastAsia"/>
          <w:sz w:val="32"/>
        </w:rPr>
        <w:t>2、通过宜春统计内网和统计信息网（外网）公开。</w:t>
      </w:r>
    </w:p>
    <w:p w:rsidR="007351B7" w:rsidRDefault="007351B7" w:rsidP="001A19B6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7351B7">
        <w:rPr>
          <w:rFonts w:ascii="仿宋_GB2312" w:eastAsia="仿宋_GB2312" w:hint="eastAsia"/>
          <w:sz w:val="32"/>
        </w:rPr>
        <w:t>2012年，我局统计</w:t>
      </w:r>
      <w:proofErr w:type="gramStart"/>
      <w:r w:rsidRPr="007351B7">
        <w:rPr>
          <w:rFonts w:ascii="仿宋_GB2312" w:eastAsia="仿宋_GB2312" w:hint="eastAsia"/>
          <w:sz w:val="32"/>
        </w:rPr>
        <w:t>内网共发布</w:t>
      </w:r>
      <w:proofErr w:type="gramEnd"/>
      <w:r w:rsidRPr="007351B7">
        <w:rPr>
          <w:rFonts w:ascii="仿宋_GB2312" w:eastAsia="仿宋_GB2312" w:hint="eastAsia"/>
          <w:sz w:val="32"/>
        </w:rPr>
        <w:t>各类统计信息1529条，同比增长25%。其中，统计快讯700条，市县统计动态518条，统计分析285条，文件通知、统计公报及其他26条。</w:t>
      </w:r>
    </w:p>
    <w:p w:rsidR="007351B7" w:rsidRDefault="007351B7" w:rsidP="001A19B6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7351B7">
        <w:rPr>
          <w:rFonts w:ascii="仿宋_GB2312" w:eastAsia="仿宋_GB2312" w:hint="eastAsia"/>
          <w:sz w:val="32"/>
        </w:rPr>
        <w:t>2012年，我局通过宜春市统计信息网对外发布各类信息190余条。其中，宜春市及各县（市、区）主要经济指标和历年国民经济主要指标都做到了按时更新。</w:t>
      </w:r>
      <w:r w:rsidRPr="007351B7">
        <w:rPr>
          <w:rFonts w:ascii="仿宋_GB2312" w:eastAsia="仿宋_GB2312" w:hint="eastAsia"/>
          <w:sz w:val="32"/>
        </w:rPr>
        <w:t> </w:t>
      </w:r>
    </w:p>
    <w:p w:rsidR="007351B7" w:rsidRPr="001A19B6" w:rsidRDefault="007351B7" w:rsidP="001A19B6">
      <w:pPr>
        <w:spacing w:line="600" w:lineRule="exact"/>
        <w:ind w:firstLineChars="200" w:firstLine="640"/>
        <w:rPr>
          <w:rFonts w:ascii="黑体" w:eastAsia="黑体" w:hAnsi="黑体"/>
          <w:sz w:val="32"/>
        </w:rPr>
      </w:pPr>
      <w:r w:rsidRPr="001A19B6">
        <w:rPr>
          <w:rFonts w:ascii="黑体" w:eastAsia="黑体" w:hAnsi="黑体" w:hint="eastAsia"/>
          <w:sz w:val="32"/>
        </w:rPr>
        <w:t>三、依申请公开政府信息和不予公开政府信息的情况</w:t>
      </w:r>
      <w:r w:rsidRPr="001A19B6">
        <w:rPr>
          <w:rFonts w:ascii="Calibri" w:eastAsia="黑体" w:hAnsi="Calibri" w:cs="Calibri"/>
          <w:sz w:val="32"/>
        </w:rPr>
        <w:t> </w:t>
      </w:r>
    </w:p>
    <w:p w:rsidR="007351B7" w:rsidRDefault="007351B7" w:rsidP="001A19B6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7351B7">
        <w:rPr>
          <w:rFonts w:ascii="仿宋_GB2312" w:eastAsia="仿宋_GB2312" w:hint="eastAsia"/>
          <w:sz w:val="32"/>
        </w:rPr>
        <w:t>2012年我局共受理依申请公开信息4条，截至2012年底，我局累计受理依申请公开信息31条。内容主要涉及市、县国民经济年度和月度数据，及其</w:t>
      </w:r>
      <w:proofErr w:type="gramStart"/>
      <w:r w:rsidRPr="007351B7">
        <w:rPr>
          <w:rFonts w:ascii="仿宋_GB2312" w:eastAsia="仿宋_GB2312" w:hint="eastAsia"/>
          <w:sz w:val="32"/>
        </w:rPr>
        <w:t>他统计</w:t>
      </w:r>
      <w:proofErr w:type="gramEnd"/>
      <w:r w:rsidRPr="007351B7">
        <w:rPr>
          <w:rFonts w:ascii="仿宋_GB2312" w:eastAsia="仿宋_GB2312" w:hint="eastAsia"/>
          <w:sz w:val="32"/>
        </w:rPr>
        <w:t>数据。受理方式主要通过宜春市政务平台网或宜春统计信息网申请，所有依申请公开政务信息都在规定时间内给予答复，并全部在政务信息网上予以公开。</w:t>
      </w:r>
      <w:r w:rsidRPr="007351B7">
        <w:rPr>
          <w:rFonts w:ascii="仿宋_GB2312" w:eastAsia="仿宋_GB2312" w:hint="eastAsia"/>
          <w:sz w:val="32"/>
        </w:rPr>
        <w:t> </w:t>
      </w:r>
    </w:p>
    <w:p w:rsidR="007351B7" w:rsidRPr="001A19B6" w:rsidRDefault="007351B7" w:rsidP="001A19B6">
      <w:pPr>
        <w:spacing w:line="600" w:lineRule="exact"/>
        <w:ind w:firstLineChars="200" w:firstLine="640"/>
        <w:rPr>
          <w:rFonts w:ascii="黑体" w:eastAsia="黑体" w:hAnsi="黑体"/>
          <w:sz w:val="32"/>
        </w:rPr>
      </w:pPr>
      <w:r w:rsidRPr="001A19B6">
        <w:rPr>
          <w:rFonts w:ascii="黑体" w:eastAsia="黑体" w:hAnsi="黑体" w:hint="eastAsia"/>
          <w:sz w:val="32"/>
        </w:rPr>
        <w:t>四、政府信息公开的收费及减免情况</w:t>
      </w:r>
      <w:r w:rsidRPr="001A19B6">
        <w:rPr>
          <w:rFonts w:ascii="Calibri" w:eastAsia="黑体" w:hAnsi="Calibri" w:cs="Calibri"/>
          <w:sz w:val="32"/>
        </w:rPr>
        <w:t> </w:t>
      </w:r>
    </w:p>
    <w:p w:rsidR="001A19B6" w:rsidRDefault="007351B7" w:rsidP="001A19B6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7351B7">
        <w:rPr>
          <w:rFonts w:ascii="仿宋_GB2312" w:eastAsia="仿宋_GB2312" w:hint="eastAsia"/>
          <w:sz w:val="32"/>
        </w:rPr>
        <w:t>2012年度未发生向任何公民、法人或者其他组织收取政府信息公开费用及减免的情况。自2008年政务平台开通以来，未发生收取政府信息公开费用及减免的情况。</w:t>
      </w:r>
      <w:r w:rsidRPr="007351B7">
        <w:rPr>
          <w:rFonts w:ascii="仿宋_GB2312" w:eastAsia="仿宋_GB2312" w:hint="eastAsia"/>
          <w:sz w:val="32"/>
        </w:rPr>
        <w:t> </w:t>
      </w:r>
    </w:p>
    <w:p w:rsidR="001A19B6" w:rsidRPr="001A19B6" w:rsidRDefault="007351B7" w:rsidP="001A19B6">
      <w:pPr>
        <w:spacing w:line="600" w:lineRule="exact"/>
        <w:ind w:firstLineChars="200" w:firstLine="640"/>
        <w:rPr>
          <w:rFonts w:ascii="黑体" w:eastAsia="黑体" w:hAnsi="黑体"/>
          <w:sz w:val="32"/>
        </w:rPr>
      </w:pPr>
      <w:r w:rsidRPr="001A19B6">
        <w:rPr>
          <w:rFonts w:ascii="黑体" w:eastAsia="黑体" w:hAnsi="黑体" w:hint="eastAsia"/>
          <w:sz w:val="32"/>
        </w:rPr>
        <w:t>五、因政府信息公开申请行政复议、提起行政诉讼的情况</w:t>
      </w:r>
      <w:r w:rsidRPr="001A19B6">
        <w:rPr>
          <w:rFonts w:ascii="Calibri" w:eastAsia="黑体" w:hAnsi="Calibri" w:cs="Calibri"/>
          <w:sz w:val="32"/>
        </w:rPr>
        <w:t> </w:t>
      </w:r>
    </w:p>
    <w:p w:rsidR="001A19B6" w:rsidRDefault="007351B7" w:rsidP="001A19B6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7351B7">
        <w:rPr>
          <w:rFonts w:ascii="仿宋_GB2312" w:eastAsia="仿宋_GB2312" w:hint="eastAsia"/>
          <w:sz w:val="32"/>
        </w:rPr>
        <w:lastRenderedPageBreak/>
        <w:t>2012年度我局未接到有关政府信息公开方面的复议、诉讼和申诉。自2008年政务平台开通以来，未发生因政府信息公开接到行政复议、诉讼的情况。</w:t>
      </w:r>
      <w:r w:rsidRPr="007351B7">
        <w:rPr>
          <w:rFonts w:ascii="仿宋_GB2312" w:eastAsia="仿宋_GB2312" w:hint="eastAsia"/>
          <w:sz w:val="32"/>
        </w:rPr>
        <w:t> </w:t>
      </w:r>
    </w:p>
    <w:p w:rsidR="001A19B6" w:rsidRPr="001A19B6" w:rsidRDefault="007351B7" w:rsidP="001A19B6">
      <w:pPr>
        <w:spacing w:line="600" w:lineRule="exact"/>
        <w:ind w:firstLineChars="200" w:firstLine="640"/>
        <w:rPr>
          <w:rFonts w:ascii="黑体" w:eastAsia="黑体" w:hAnsi="黑体"/>
          <w:sz w:val="32"/>
        </w:rPr>
      </w:pPr>
      <w:r w:rsidRPr="001A19B6">
        <w:rPr>
          <w:rFonts w:ascii="黑体" w:eastAsia="黑体" w:hAnsi="黑体" w:hint="eastAsia"/>
          <w:sz w:val="32"/>
        </w:rPr>
        <w:t>六、政府信息公开工作存在的主要问题及改进措施</w:t>
      </w:r>
      <w:r w:rsidRPr="001A19B6">
        <w:rPr>
          <w:rFonts w:ascii="Calibri" w:eastAsia="黑体" w:hAnsi="Calibri" w:cs="Calibri"/>
          <w:sz w:val="32"/>
        </w:rPr>
        <w:t> </w:t>
      </w:r>
    </w:p>
    <w:p w:rsidR="007351B7" w:rsidRPr="007351B7" w:rsidRDefault="007351B7" w:rsidP="001A19B6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7351B7">
        <w:rPr>
          <w:rFonts w:ascii="仿宋_GB2312" w:eastAsia="仿宋_GB2312" w:hint="eastAsia"/>
          <w:sz w:val="32"/>
        </w:rPr>
        <w:t>2012年，我局政务信息公开工作取得了一定成绩，但还存在不少不足之处。主要表现在有的信息质量还不够高、适用性不够强；有的信息报送的题材和范围较窄，不少有价值的信息没有及时得到公开。2013年，我们将按照市委、市政府的有关要求，进一步做好政务信息工作。</w:t>
      </w:r>
      <w:r w:rsidRPr="001A19B6">
        <w:rPr>
          <w:rFonts w:ascii="黑体" w:eastAsia="黑体" w:hAnsi="黑体" w:hint="eastAsia"/>
          <w:sz w:val="32"/>
        </w:rPr>
        <w:t>一是</w:t>
      </w:r>
      <w:r w:rsidRPr="007351B7">
        <w:rPr>
          <w:rFonts w:ascii="仿宋_GB2312" w:eastAsia="仿宋_GB2312" w:hint="eastAsia"/>
          <w:sz w:val="32"/>
        </w:rPr>
        <w:t>围绕市委、市政府中心工作，及时研究新问题，捕捉新情况，加大信息报送力度。</w:t>
      </w:r>
      <w:r w:rsidRPr="001A19B6">
        <w:rPr>
          <w:rFonts w:ascii="黑体" w:eastAsia="黑体" w:hAnsi="黑体" w:hint="eastAsia"/>
          <w:sz w:val="32"/>
        </w:rPr>
        <w:t>二是</w:t>
      </w:r>
      <w:r w:rsidRPr="007351B7">
        <w:rPr>
          <w:rFonts w:ascii="仿宋_GB2312" w:eastAsia="仿宋_GB2312" w:hint="eastAsia"/>
          <w:sz w:val="32"/>
        </w:rPr>
        <w:t>深入实际，加强调研，形成高质量的统计信息和分析，努力提高政务信息工作的质量和水平。</w:t>
      </w:r>
    </w:p>
    <w:sectPr w:rsidR="007351B7" w:rsidRPr="00735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E6A" w:rsidRDefault="007A4E6A" w:rsidP="007351B7">
      <w:r>
        <w:separator/>
      </w:r>
    </w:p>
  </w:endnote>
  <w:endnote w:type="continuationSeparator" w:id="0">
    <w:p w:rsidR="007A4E6A" w:rsidRDefault="007A4E6A" w:rsidP="0073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E6A" w:rsidRDefault="007A4E6A" w:rsidP="007351B7">
      <w:r>
        <w:separator/>
      </w:r>
    </w:p>
  </w:footnote>
  <w:footnote w:type="continuationSeparator" w:id="0">
    <w:p w:rsidR="007A4E6A" w:rsidRDefault="007A4E6A" w:rsidP="00735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B7"/>
    <w:rsid w:val="001A19B6"/>
    <w:rsid w:val="007351B7"/>
    <w:rsid w:val="007A4E6A"/>
    <w:rsid w:val="009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E7737-AA74-41BF-AAC8-D0DECEC4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51B7"/>
    <w:rPr>
      <w:b/>
      <w:bCs/>
    </w:rPr>
  </w:style>
  <w:style w:type="paragraph" w:styleId="a4">
    <w:name w:val="header"/>
    <w:basedOn w:val="a"/>
    <w:link w:val="Char"/>
    <w:uiPriority w:val="99"/>
    <w:unhideWhenUsed/>
    <w:rsid w:val="00735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351B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5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51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280</Words>
  <Characters>1602</Characters>
  <Application>Microsoft Office Word</Application>
  <DocSecurity>0</DocSecurity>
  <Lines>13</Lines>
  <Paragraphs>3</Paragraphs>
  <ScaleCrop>false</ScaleCrop>
  <Company>国家统计局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2021-04-29T02:02:00Z</dcterms:created>
  <dcterms:modified xsi:type="dcterms:W3CDTF">2021-04-29T02:16:00Z</dcterms:modified>
</cp:coreProperties>
</file>