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DCCD3" w14:textId="48F68393" w:rsidR="00AE3A7D" w:rsidRDefault="009F0C64">
      <w:pPr>
        <w:widowControl/>
        <w:textAlignment w:val="center"/>
        <w:rPr>
          <w:rFonts w:ascii="黑体" w:eastAsia="黑体" w:hAnsi="宋体" w:cs="黑体"/>
          <w:color w:val="000000"/>
          <w:kern w:val="0"/>
          <w:sz w:val="32"/>
          <w:szCs w:val="32"/>
        </w:rPr>
      </w:pPr>
      <w:r w:rsidRPr="009F0C64">
        <w:rPr>
          <w:rFonts w:ascii="黑体" w:eastAsia="黑体" w:hAnsi="宋体" w:cs="黑体" w:hint="eastAsia"/>
          <w:color w:val="000000"/>
          <w:kern w:val="0"/>
          <w:sz w:val="32"/>
          <w:szCs w:val="32"/>
        </w:rPr>
        <w:t>习近平新时代中国特色社会主义思想和党的二十大会议精神</w:t>
      </w:r>
    </w:p>
    <w:p w14:paraId="4997C412" w14:textId="77777777" w:rsidR="00AE3A7D" w:rsidRDefault="00AE3A7D">
      <w:pPr>
        <w:widowControl/>
        <w:textAlignment w:val="center"/>
        <w:rPr>
          <w:rFonts w:ascii="黑体" w:eastAsia="黑体" w:hAnsi="宋体" w:cs="黑体"/>
          <w:color w:val="000000"/>
          <w:kern w:val="0"/>
          <w:sz w:val="32"/>
          <w:szCs w:val="32"/>
        </w:rPr>
      </w:pPr>
    </w:p>
    <w:p w14:paraId="5E49C579" w14:textId="77777777" w:rsidR="00AE3A7D" w:rsidRDefault="00AE3A7D">
      <w:pPr>
        <w:widowControl/>
        <w:textAlignment w:val="center"/>
        <w:rPr>
          <w:rFonts w:ascii="黑体" w:eastAsia="黑体" w:hAnsi="宋体" w:cs="黑体"/>
          <w:color w:val="000000"/>
          <w:kern w:val="0"/>
          <w:sz w:val="32"/>
          <w:szCs w:val="32"/>
        </w:rPr>
      </w:pPr>
    </w:p>
    <w:p w14:paraId="4F29921E" w14:textId="77777777" w:rsidR="00AE3A7D" w:rsidRDefault="00AE3A7D">
      <w:pPr>
        <w:widowControl/>
        <w:jc w:val="center"/>
        <w:textAlignment w:val="center"/>
        <w:rPr>
          <w:rFonts w:ascii="黑体" w:eastAsia="黑体" w:hAnsi="黑体" w:cs="黑体"/>
          <w:b/>
          <w:bCs/>
          <w:sz w:val="44"/>
          <w:szCs w:val="44"/>
        </w:rPr>
      </w:pPr>
    </w:p>
    <w:p w14:paraId="08D7569A" w14:textId="77777777" w:rsidR="00AE3A7D" w:rsidRDefault="00000000">
      <w:pPr>
        <w:autoSpaceDE w:val="0"/>
        <w:spacing w:line="600" w:lineRule="exact"/>
        <w:contextualSpacing/>
        <w:jc w:val="center"/>
        <w:rPr>
          <w:rFonts w:ascii="方正小标宋简体" w:eastAsia="方正小标宋简体" w:hAnsi="方正小标宋简体" w:cs="方正小标宋简体"/>
          <w:bCs/>
          <w:sz w:val="44"/>
          <w:szCs w:val="44"/>
        </w:rPr>
      </w:pPr>
      <w:r>
        <w:rPr>
          <w:rFonts w:ascii="Times New Roman" w:eastAsia="仿宋-GB2312" w:hAnsi="Times New Roman" w:cs="Times New Roman" w:hint="eastAsia"/>
          <w:b/>
          <w:color w:val="000000"/>
          <w:kern w:val="0"/>
          <w:sz w:val="44"/>
          <w:szCs w:val="44"/>
        </w:rPr>
        <w:t>2022</w:t>
      </w:r>
      <w:r>
        <w:rPr>
          <w:rFonts w:ascii="方正小标宋简体" w:eastAsia="方正小标宋简体" w:hAnsi="方正小标宋简体" w:cs="方正小标宋简体" w:hint="eastAsia"/>
          <w:bCs/>
          <w:sz w:val="44"/>
          <w:szCs w:val="44"/>
        </w:rPr>
        <w:t>年度宜春市大数据发展管理局部门</w:t>
      </w:r>
    </w:p>
    <w:p w14:paraId="48221348" w14:textId="77777777" w:rsidR="00AE3A7D" w:rsidRDefault="00000000">
      <w:pPr>
        <w:autoSpaceDE w:val="0"/>
        <w:spacing w:line="600" w:lineRule="exact"/>
        <w:contextualSpacing/>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绩效评价报告</w:t>
      </w:r>
    </w:p>
    <w:p w14:paraId="5E4A99FB" w14:textId="77777777" w:rsidR="00AE3A7D" w:rsidRDefault="00AE3A7D">
      <w:pPr>
        <w:widowControl/>
        <w:textAlignment w:val="center"/>
        <w:rPr>
          <w:rFonts w:ascii="方正粗黑宋简体" w:eastAsia="方正粗黑宋简体" w:hAnsi="方正粗黑宋简体" w:cs="黑体"/>
          <w:color w:val="000000"/>
          <w:kern w:val="0"/>
          <w:sz w:val="32"/>
          <w:szCs w:val="32"/>
        </w:rPr>
      </w:pPr>
    </w:p>
    <w:p w14:paraId="6F021071" w14:textId="77777777" w:rsidR="00AE3A7D" w:rsidRDefault="00AE3A7D">
      <w:pPr>
        <w:widowControl/>
        <w:textAlignment w:val="center"/>
        <w:rPr>
          <w:rFonts w:ascii="黑体" w:eastAsia="黑体" w:hAnsi="宋体" w:cs="黑体"/>
          <w:color w:val="000000"/>
          <w:kern w:val="0"/>
          <w:sz w:val="32"/>
          <w:szCs w:val="32"/>
        </w:rPr>
      </w:pPr>
    </w:p>
    <w:p w14:paraId="3D3DAC39" w14:textId="77777777" w:rsidR="00AE3A7D" w:rsidRDefault="00AE3A7D">
      <w:pPr>
        <w:widowControl/>
        <w:textAlignment w:val="center"/>
        <w:rPr>
          <w:rFonts w:ascii="黑体" w:eastAsia="黑体" w:hAnsi="宋体" w:cs="黑体"/>
          <w:color w:val="000000"/>
          <w:kern w:val="0"/>
          <w:sz w:val="32"/>
          <w:szCs w:val="32"/>
        </w:rPr>
      </w:pPr>
    </w:p>
    <w:p w14:paraId="0204D337" w14:textId="77777777" w:rsidR="00AE3A7D" w:rsidRDefault="00AE3A7D">
      <w:pPr>
        <w:widowControl/>
        <w:textAlignment w:val="center"/>
        <w:rPr>
          <w:rFonts w:ascii="黑体" w:eastAsia="黑体" w:hAnsi="宋体" w:cs="黑体"/>
          <w:color w:val="000000"/>
          <w:kern w:val="0"/>
          <w:sz w:val="32"/>
          <w:szCs w:val="32"/>
        </w:rPr>
      </w:pPr>
    </w:p>
    <w:p w14:paraId="0E27838E" w14:textId="77777777" w:rsidR="00AE3A7D" w:rsidRDefault="00AE3A7D">
      <w:pPr>
        <w:widowControl/>
        <w:textAlignment w:val="center"/>
        <w:rPr>
          <w:rFonts w:ascii="黑体" w:eastAsia="黑体" w:hAnsi="宋体" w:cs="黑体"/>
          <w:color w:val="000000"/>
          <w:kern w:val="0"/>
          <w:sz w:val="32"/>
          <w:szCs w:val="32"/>
        </w:rPr>
      </w:pPr>
    </w:p>
    <w:p w14:paraId="1CEE9643" w14:textId="77777777" w:rsidR="00AE3A7D" w:rsidRDefault="00AE3A7D">
      <w:pPr>
        <w:widowControl/>
        <w:textAlignment w:val="center"/>
        <w:rPr>
          <w:rFonts w:ascii="黑体" w:eastAsia="黑体" w:hAnsi="宋体" w:cs="黑体"/>
          <w:color w:val="000000"/>
          <w:kern w:val="0"/>
          <w:sz w:val="32"/>
          <w:szCs w:val="32"/>
        </w:rPr>
      </w:pPr>
    </w:p>
    <w:p w14:paraId="08075140" w14:textId="77777777" w:rsidR="00AE3A7D" w:rsidRDefault="00AE3A7D">
      <w:pPr>
        <w:widowControl/>
        <w:textAlignment w:val="center"/>
        <w:rPr>
          <w:rFonts w:ascii="黑体" w:eastAsia="黑体" w:hAnsi="宋体" w:cs="黑体"/>
          <w:color w:val="000000"/>
          <w:kern w:val="0"/>
          <w:sz w:val="32"/>
          <w:szCs w:val="32"/>
        </w:rPr>
      </w:pPr>
    </w:p>
    <w:p w14:paraId="1BC4AD9D" w14:textId="77777777" w:rsidR="00AE3A7D" w:rsidRDefault="00AE3A7D">
      <w:pPr>
        <w:widowControl/>
        <w:textAlignment w:val="center"/>
        <w:rPr>
          <w:rFonts w:ascii="黑体" w:eastAsia="黑体" w:hAnsi="宋体" w:cs="黑体"/>
          <w:color w:val="000000"/>
          <w:kern w:val="0"/>
          <w:sz w:val="32"/>
          <w:szCs w:val="32"/>
        </w:rPr>
      </w:pPr>
    </w:p>
    <w:p w14:paraId="63451DB3" w14:textId="77777777" w:rsidR="00AE3A7D" w:rsidRDefault="00AE3A7D">
      <w:pPr>
        <w:widowControl/>
        <w:textAlignment w:val="center"/>
        <w:rPr>
          <w:rFonts w:ascii="黑体" w:eastAsia="黑体" w:hAnsi="宋体" w:cs="黑体"/>
          <w:color w:val="000000"/>
          <w:kern w:val="0"/>
          <w:sz w:val="32"/>
          <w:szCs w:val="32"/>
        </w:rPr>
      </w:pPr>
    </w:p>
    <w:p w14:paraId="6D9148AC" w14:textId="77777777" w:rsidR="00AE3A7D" w:rsidRDefault="00AE3A7D">
      <w:pPr>
        <w:widowControl/>
        <w:textAlignment w:val="center"/>
        <w:rPr>
          <w:rFonts w:ascii="黑体" w:eastAsia="黑体" w:hAnsi="宋体" w:cs="黑体"/>
          <w:color w:val="000000"/>
          <w:kern w:val="0"/>
          <w:sz w:val="32"/>
          <w:szCs w:val="32"/>
        </w:rPr>
      </w:pPr>
    </w:p>
    <w:p w14:paraId="799DD6DB" w14:textId="77777777" w:rsidR="00AE3A7D" w:rsidRDefault="00AE3A7D">
      <w:pPr>
        <w:widowControl/>
        <w:textAlignment w:val="center"/>
        <w:rPr>
          <w:rFonts w:ascii="黑体" w:eastAsia="黑体" w:hAnsi="宋体" w:cs="黑体"/>
          <w:color w:val="000000"/>
          <w:kern w:val="0"/>
          <w:sz w:val="32"/>
          <w:szCs w:val="32"/>
        </w:rPr>
      </w:pPr>
    </w:p>
    <w:p w14:paraId="374890D0" w14:textId="77777777" w:rsidR="00AE3A7D" w:rsidRDefault="00AE3A7D">
      <w:pPr>
        <w:widowControl/>
        <w:textAlignment w:val="center"/>
        <w:rPr>
          <w:rFonts w:ascii="黑体" w:eastAsia="黑体" w:hAnsi="宋体" w:cs="黑体"/>
          <w:color w:val="000000"/>
          <w:kern w:val="0"/>
          <w:sz w:val="32"/>
          <w:szCs w:val="32"/>
        </w:rPr>
      </w:pPr>
    </w:p>
    <w:p w14:paraId="75E83BC6" w14:textId="77777777" w:rsidR="00AE3A7D" w:rsidRDefault="00000000">
      <w:pPr>
        <w:widowControl/>
        <w:jc w:val="center"/>
        <w:textAlignment w:val="center"/>
        <w:rPr>
          <w:rFonts w:ascii="Times New Roman" w:eastAsia="仿宋-GB2312" w:hAnsi="Times New Roman" w:cs="Times New Roman"/>
          <w:b/>
          <w:color w:val="000000"/>
          <w:kern w:val="0"/>
          <w:sz w:val="32"/>
          <w:szCs w:val="32"/>
        </w:rPr>
      </w:pPr>
      <w:r>
        <w:rPr>
          <w:rFonts w:ascii="Times New Roman" w:eastAsia="仿宋-GB2312" w:hAnsi="Times New Roman" w:cs="Times New Roman"/>
          <w:b/>
          <w:color w:val="000000"/>
          <w:kern w:val="0"/>
          <w:sz w:val="32"/>
          <w:szCs w:val="32"/>
        </w:rPr>
        <w:t>2023</w:t>
      </w:r>
      <w:r>
        <w:rPr>
          <w:rFonts w:ascii="Times New Roman" w:eastAsia="仿宋-GB2312" w:hAnsi="Times New Roman" w:cs="Times New Roman"/>
          <w:b/>
          <w:color w:val="000000"/>
          <w:kern w:val="0"/>
          <w:sz w:val="32"/>
          <w:szCs w:val="32"/>
        </w:rPr>
        <w:t>年</w:t>
      </w:r>
      <w:r>
        <w:rPr>
          <w:rFonts w:ascii="Times New Roman" w:eastAsia="仿宋-GB2312" w:hAnsi="Times New Roman" w:cs="Times New Roman"/>
          <w:b/>
          <w:color w:val="000000"/>
          <w:kern w:val="0"/>
          <w:sz w:val="32"/>
          <w:szCs w:val="32"/>
        </w:rPr>
        <w:t>8</w:t>
      </w:r>
      <w:r>
        <w:rPr>
          <w:rFonts w:ascii="Times New Roman" w:eastAsia="仿宋-GB2312" w:hAnsi="Times New Roman" w:cs="Times New Roman"/>
          <w:b/>
          <w:color w:val="000000"/>
          <w:kern w:val="0"/>
          <w:sz w:val="32"/>
          <w:szCs w:val="32"/>
        </w:rPr>
        <w:t>月</w:t>
      </w:r>
    </w:p>
    <w:p w14:paraId="694A0E51" w14:textId="77777777" w:rsidR="00AE3A7D" w:rsidRDefault="00AE3A7D">
      <w:pPr>
        <w:widowControl/>
        <w:textAlignment w:val="center"/>
        <w:rPr>
          <w:rFonts w:ascii="仿宋-GB2312" w:eastAsia="仿宋-GB2312" w:hAnsi="宋体" w:cs="黑体"/>
          <w:color w:val="000000"/>
          <w:kern w:val="0"/>
          <w:sz w:val="32"/>
          <w:szCs w:val="32"/>
        </w:rPr>
      </w:pPr>
    </w:p>
    <w:p w14:paraId="59142F23" w14:textId="77777777" w:rsidR="00AE3A7D" w:rsidRDefault="00AE3A7D">
      <w:pPr>
        <w:widowControl/>
        <w:textAlignment w:val="center"/>
        <w:rPr>
          <w:rFonts w:ascii="仿宋-GB2312" w:eastAsia="仿宋-GB2312" w:hAnsi="宋体" w:cs="黑体"/>
          <w:color w:val="000000"/>
          <w:kern w:val="0"/>
          <w:sz w:val="32"/>
          <w:szCs w:val="32"/>
        </w:rPr>
      </w:pPr>
    </w:p>
    <w:p w14:paraId="76613943" w14:textId="77777777" w:rsidR="00AE3A7D" w:rsidRDefault="00AE3A7D">
      <w:pPr>
        <w:pStyle w:val="2"/>
        <w:spacing w:before="124" w:after="124"/>
        <w:rPr>
          <w:rFonts w:ascii="仿宋-GB2312" w:eastAsia="仿宋-GB2312" w:hAnsi="宋体" w:cs="黑体"/>
          <w:color w:val="000000"/>
          <w:kern w:val="0"/>
        </w:rPr>
      </w:pPr>
    </w:p>
    <w:p w14:paraId="0ADEC098" w14:textId="77777777" w:rsidR="00AE3A7D" w:rsidRDefault="00AE3A7D">
      <w:pPr>
        <w:rPr>
          <w:rFonts w:ascii="仿宋-GB2312" w:eastAsia="仿宋-GB2312" w:hAnsi="宋体" w:cs="黑体"/>
          <w:color w:val="000000"/>
          <w:kern w:val="0"/>
          <w:sz w:val="32"/>
          <w:szCs w:val="32"/>
        </w:rPr>
      </w:pPr>
    </w:p>
    <w:p w14:paraId="1E8F476F" w14:textId="77777777" w:rsidR="00AE3A7D" w:rsidRDefault="00AE3A7D">
      <w:pPr>
        <w:pStyle w:val="2"/>
        <w:spacing w:before="124" w:after="124"/>
        <w:rPr>
          <w:rFonts w:ascii="仿宋-GB2312" w:eastAsia="仿宋-GB2312" w:hAnsi="宋体" w:cs="黑体"/>
          <w:color w:val="000000"/>
          <w:kern w:val="0"/>
        </w:rPr>
      </w:pPr>
    </w:p>
    <w:p w14:paraId="79B43A59" w14:textId="77777777" w:rsidR="00AE3A7D" w:rsidRDefault="00AE3A7D">
      <w:pPr>
        <w:rPr>
          <w:rFonts w:ascii="仿宋-GB2312" w:eastAsia="仿宋-GB2312" w:hAnsi="宋体" w:cs="黑体"/>
          <w:color w:val="000000"/>
          <w:kern w:val="0"/>
          <w:sz w:val="32"/>
          <w:szCs w:val="32"/>
        </w:rPr>
      </w:pPr>
    </w:p>
    <w:p w14:paraId="122F5E0C" w14:textId="77777777" w:rsidR="00AE3A7D" w:rsidRDefault="00AE3A7D">
      <w:pPr>
        <w:pStyle w:val="2"/>
        <w:spacing w:before="124" w:after="124"/>
        <w:rPr>
          <w:rFonts w:ascii="仿宋-GB2312" w:eastAsia="仿宋-GB2312" w:hAnsi="宋体" w:cs="黑体"/>
          <w:color w:val="000000"/>
          <w:kern w:val="0"/>
        </w:rPr>
      </w:pPr>
    </w:p>
    <w:p w14:paraId="3E37B39F" w14:textId="77777777" w:rsidR="00AE3A7D" w:rsidRDefault="00AE3A7D">
      <w:pPr>
        <w:rPr>
          <w:rFonts w:ascii="仿宋-GB2312" w:eastAsia="仿宋-GB2312" w:hAnsi="宋体" w:cs="黑体"/>
          <w:color w:val="000000"/>
          <w:kern w:val="0"/>
          <w:sz w:val="32"/>
          <w:szCs w:val="32"/>
        </w:rPr>
      </w:pPr>
    </w:p>
    <w:p w14:paraId="79F2BC9D" w14:textId="77777777" w:rsidR="00AE3A7D" w:rsidRDefault="00AE3A7D">
      <w:pPr>
        <w:pStyle w:val="2"/>
        <w:spacing w:before="124" w:after="124"/>
        <w:rPr>
          <w:rFonts w:ascii="仿宋-GB2312" w:eastAsia="仿宋-GB2312" w:hAnsi="宋体" w:cs="黑体"/>
          <w:color w:val="000000"/>
          <w:kern w:val="0"/>
        </w:rPr>
      </w:pPr>
    </w:p>
    <w:p w14:paraId="703ADBC7" w14:textId="77777777" w:rsidR="00AE3A7D" w:rsidRDefault="00AE3A7D">
      <w:pPr>
        <w:rPr>
          <w:rFonts w:ascii="仿宋-GB2312" w:eastAsia="仿宋-GB2312" w:hAnsi="宋体" w:cs="黑体"/>
          <w:color w:val="000000"/>
          <w:kern w:val="0"/>
          <w:sz w:val="32"/>
          <w:szCs w:val="32"/>
        </w:rPr>
      </w:pPr>
    </w:p>
    <w:p w14:paraId="1D0E4E2B" w14:textId="77777777" w:rsidR="00AE3A7D" w:rsidRDefault="00AE3A7D">
      <w:pPr>
        <w:pStyle w:val="2"/>
        <w:spacing w:before="124" w:after="124"/>
        <w:rPr>
          <w:rFonts w:ascii="仿宋-GB2312" w:eastAsia="仿宋-GB2312" w:hAnsi="宋体" w:cs="黑体"/>
          <w:color w:val="000000"/>
          <w:kern w:val="0"/>
        </w:rPr>
      </w:pPr>
    </w:p>
    <w:p w14:paraId="48D97840" w14:textId="77777777" w:rsidR="00AE3A7D" w:rsidRDefault="00AE3A7D">
      <w:pPr>
        <w:rPr>
          <w:rFonts w:ascii="仿宋-GB2312" w:eastAsia="仿宋-GB2312" w:hAnsi="宋体" w:cs="黑体"/>
          <w:color w:val="000000"/>
          <w:kern w:val="0"/>
          <w:sz w:val="32"/>
          <w:szCs w:val="32"/>
        </w:rPr>
      </w:pPr>
    </w:p>
    <w:p w14:paraId="59E704AB" w14:textId="77777777" w:rsidR="00AE3A7D" w:rsidRDefault="00AE3A7D">
      <w:pPr>
        <w:pStyle w:val="2"/>
        <w:spacing w:before="124" w:after="124"/>
        <w:rPr>
          <w:rFonts w:ascii="仿宋-GB2312" w:eastAsia="仿宋-GB2312" w:hAnsi="宋体" w:cs="黑体"/>
          <w:color w:val="000000"/>
          <w:kern w:val="0"/>
        </w:rPr>
      </w:pPr>
    </w:p>
    <w:p w14:paraId="0EAAF0A9" w14:textId="77777777" w:rsidR="00AE3A7D" w:rsidRDefault="00AE3A7D">
      <w:pPr>
        <w:rPr>
          <w:rFonts w:ascii="仿宋-GB2312" w:eastAsia="仿宋-GB2312" w:hAnsi="宋体" w:cs="黑体"/>
          <w:color w:val="000000"/>
          <w:kern w:val="0"/>
          <w:sz w:val="32"/>
          <w:szCs w:val="32"/>
        </w:rPr>
      </w:pPr>
    </w:p>
    <w:p w14:paraId="4EDF4362" w14:textId="77777777" w:rsidR="00AE3A7D" w:rsidRDefault="00AE3A7D">
      <w:pPr>
        <w:pStyle w:val="2"/>
        <w:spacing w:before="124" w:after="124"/>
        <w:rPr>
          <w:rFonts w:ascii="仿宋-GB2312" w:eastAsia="仿宋-GB2312" w:hAnsi="宋体" w:cs="黑体"/>
          <w:color w:val="000000"/>
          <w:kern w:val="0"/>
        </w:rPr>
      </w:pPr>
    </w:p>
    <w:p w14:paraId="6628E516" w14:textId="77777777" w:rsidR="00AE3A7D" w:rsidRDefault="00AE3A7D">
      <w:pPr>
        <w:rPr>
          <w:rFonts w:ascii="仿宋-GB2312" w:eastAsia="仿宋-GB2312" w:hAnsi="宋体" w:cs="黑体"/>
          <w:color w:val="000000"/>
          <w:kern w:val="0"/>
          <w:sz w:val="32"/>
          <w:szCs w:val="32"/>
        </w:rPr>
      </w:pPr>
    </w:p>
    <w:p w14:paraId="49E958B4" w14:textId="77777777" w:rsidR="00AE3A7D" w:rsidRDefault="00AE3A7D">
      <w:pPr>
        <w:pStyle w:val="2"/>
        <w:spacing w:before="124" w:after="124"/>
        <w:rPr>
          <w:rFonts w:ascii="仿宋-GB2312" w:eastAsia="仿宋-GB2312" w:hAnsi="宋体" w:cs="黑体"/>
          <w:color w:val="000000"/>
          <w:kern w:val="0"/>
        </w:rPr>
      </w:pPr>
    </w:p>
    <w:p w14:paraId="17FCD7D2" w14:textId="77777777" w:rsidR="00AE3A7D" w:rsidRDefault="00AE3A7D">
      <w:pPr>
        <w:rPr>
          <w:rFonts w:ascii="仿宋-GB2312" w:eastAsia="仿宋-GB2312" w:hAnsi="宋体" w:cs="黑体"/>
          <w:color w:val="000000"/>
          <w:kern w:val="0"/>
          <w:sz w:val="32"/>
          <w:szCs w:val="32"/>
        </w:rPr>
      </w:pPr>
    </w:p>
    <w:p w14:paraId="59F05261" w14:textId="77777777" w:rsidR="00AE3A7D" w:rsidRDefault="00AE3A7D">
      <w:pPr>
        <w:pStyle w:val="2"/>
        <w:spacing w:before="124" w:after="124"/>
        <w:rPr>
          <w:rFonts w:ascii="仿宋-GB2312" w:eastAsia="仿宋-GB2312" w:hAnsi="宋体" w:cs="黑体"/>
          <w:color w:val="000000"/>
          <w:kern w:val="0"/>
        </w:rPr>
      </w:pPr>
    </w:p>
    <w:p w14:paraId="73952AD4" w14:textId="77777777" w:rsidR="00AE3A7D" w:rsidRDefault="00AE3A7D"/>
    <w:p w14:paraId="3C98EDD1" w14:textId="77777777" w:rsidR="00AE3A7D" w:rsidRDefault="00AE3A7D">
      <w:pPr>
        <w:widowControl/>
        <w:textAlignment w:val="center"/>
        <w:rPr>
          <w:rFonts w:ascii="仿宋-GB2312" w:eastAsia="仿宋-GB2312" w:hAnsi="宋体" w:cs="黑体"/>
          <w:color w:val="000000"/>
          <w:kern w:val="0"/>
          <w:sz w:val="32"/>
          <w:szCs w:val="32"/>
        </w:rPr>
      </w:pPr>
    </w:p>
    <w:sdt>
      <w:sdtPr>
        <w:rPr>
          <w:rFonts w:ascii="仿宋-GB2312" w:eastAsia="仿宋-GB2312" w:hAnsi="宋体" w:hint="eastAsia"/>
          <w:sz w:val="36"/>
          <w:szCs w:val="36"/>
        </w:rPr>
        <w:id w:val="147460807"/>
        <w:docPartObj>
          <w:docPartGallery w:val="Table of Contents"/>
          <w:docPartUnique/>
        </w:docPartObj>
      </w:sdtPr>
      <w:sdtEndPr>
        <w:rPr>
          <w:sz w:val="32"/>
          <w:szCs w:val="32"/>
        </w:rPr>
      </w:sdtEndPr>
      <w:sdtContent>
        <w:p w14:paraId="51E84CDB" w14:textId="77777777" w:rsidR="00AE3A7D" w:rsidRDefault="00000000">
          <w:pPr>
            <w:jc w:val="center"/>
            <w:rPr>
              <w:rFonts w:ascii="黑体" w:eastAsia="黑体" w:hAnsi="黑体"/>
              <w:sz w:val="36"/>
              <w:szCs w:val="36"/>
            </w:rPr>
          </w:pPr>
          <w:r>
            <w:rPr>
              <w:rFonts w:ascii="黑体" w:eastAsia="黑体" w:hAnsi="黑体" w:hint="eastAsia"/>
              <w:b/>
              <w:bCs/>
              <w:sz w:val="36"/>
              <w:szCs w:val="36"/>
            </w:rPr>
            <w:t>目  录</w:t>
          </w:r>
        </w:p>
        <w:p w14:paraId="57D956E8" w14:textId="77777777" w:rsidR="00AE3A7D" w:rsidRDefault="00000000">
          <w:pPr>
            <w:pStyle w:val="TOC1"/>
            <w:tabs>
              <w:tab w:val="right" w:leader="dot" w:pos="8306"/>
            </w:tabs>
            <w:rPr>
              <w:rFonts w:ascii="黑体" w:eastAsia="黑体" w:hAnsi="黑体" w:cs="仿宋"/>
              <w:sz w:val="32"/>
              <w:szCs w:val="32"/>
            </w:rPr>
          </w:pPr>
          <w:r>
            <w:rPr>
              <w:rFonts w:ascii="黑体" w:eastAsia="黑体" w:hAnsi="黑体" w:hint="eastAsia"/>
              <w:sz w:val="32"/>
              <w:szCs w:val="32"/>
            </w:rPr>
            <w:fldChar w:fldCharType="begin"/>
          </w:r>
          <w:r>
            <w:rPr>
              <w:rFonts w:ascii="黑体" w:eastAsia="黑体" w:hAnsi="黑体" w:hint="eastAsia"/>
              <w:sz w:val="32"/>
              <w:szCs w:val="32"/>
            </w:rPr>
            <w:instrText xml:space="preserve">TOC \o "1-3" \h \u </w:instrText>
          </w:r>
          <w:r>
            <w:rPr>
              <w:rFonts w:ascii="黑体" w:eastAsia="黑体" w:hAnsi="黑体" w:hint="eastAsia"/>
              <w:sz w:val="32"/>
              <w:szCs w:val="32"/>
            </w:rPr>
            <w:fldChar w:fldCharType="separate"/>
          </w:r>
          <w:hyperlink w:anchor="_Toc7829" w:history="1">
            <w:r>
              <w:rPr>
                <w:rFonts w:ascii="黑体" w:eastAsia="黑体" w:hAnsi="黑体" w:cs="仿宋" w:hint="eastAsia"/>
                <w:sz w:val="32"/>
                <w:szCs w:val="32"/>
              </w:rPr>
              <w:t>一、单位概况</w:t>
            </w:r>
            <w:r>
              <w:rPr>
                <w:rFonts w:ascii="黑体" w:eastAsia="黑体" w:hAnsi="黑体" w:cs="仿宋" w:hint="eastAsia"/>
                <w:sz w:val="32"/>
                <w:szCs w:val="32"/>
              </w:rPr>
              <w:tab/>
              <w:t>1</w:t>
            </w:r>
          </w:hyperlink>
        </w:p>
        <w:p w14:paraId="47E7EAF5" w14:textId="77777777" w:rsidR="00AE3A7D" w:rsidRDefault="00000000">
          <w:pPr>
            <w:pStyle w:val="TOC2"/>
            <w:tabs>
              <w:tab w:val="right" w:leader="dot" w:pos="8306"/>
            </w:tabs>
            <w:ind w:leftChars="0" w:left="0"/>
            <w:rPr>
              <w:rFonts w:ascii="黑体" w:eastAsia="黑体" w:hAnsi="黑体" w:cs="仿宋"/>
              <w:sz w:val="32"/>
              <w:szCs w:val="32"/>
            </w:rPr>
          </w:pPr>
          <w:hyperlink w:anchor="_Toc26038" w:history="1">
            <w:r>
              <w:rPr>
                <w:rFonts w:ascii="黑体" w:eastAsia="黑体" w:hAnsi="黑体" w:cs="仿宋" w:hint="eastAsia"/>
                <w:sz w:val="32"/>
                <w:szCs w:val="32"/>
              </w:rPr>
              <w:t>（一）单位主要职责职能，组织架构、人员及资产</w:t>
            </w:r>
          </w:hyperlink>
          <w:hyperlink w:anchor="_Toc18312" w:history="1">
            <w:r>
              <w:rPr>
                <w:rFonts w:ascii="黑体" w:eastAsia="黑体" w:hAnsi="黑体" w:cs="仿宋" w:hint="eastAsia"/>
                <w:sz w:val="32"/>
                <w:szCs w:val="32"/>
              </w:rPr>
              <w:t>等基本情况</w:t>
            </w:r>
            <w:r>
              <w:rPr>
                <w:rFonts w:ascii="黑体" w:eastAsia="黑体" w:hAnsi="黑体" w:cs="仿宋" w:hint="eastAsia"/>
                <w:sz w:val="32"/>
                <w:szCs w:val="32"/>
              </w:rPr>
              <w:tab/>
              <w:t>1</w:t>
            </w:r>
          </w:hyperlink>
        </w:p>
        <w:p w14:paraId="272D8954" w14:textId="77777777" w:rsidR="00AE3A7D" w:rsidRDefault="00000000">
          <w:pPr>
            <w:pStyle w:val="TOC2"/>
            <w:tabs>
              <w:tab w:val="right" w:leader="dot" w:pos="8306"/>
            </w:tabs>
            <w:ind w:leftChars="0" w:left="0"/>
          </w:pPr>
          <w:hyperlink w:anchor="_Toc12226" w:history="1">
            <w:r>
              <w:rPr>
                <w:rFonts w:ascii="黑体" w:eastAsia="黑体" w:hAnsi="黑体" w:cs="仿宋" w:hint="eastAsia"/>
                <w:sz w:val="32"/>
                <w:szCs w:val="32"/>
              </w:rPr>
              <w:t>（二）单位履职总体目标</w:t>
            </w:r>
            <w:r>
              <w:rPr>
                <w:rFonts w:ascii="黑体" w:eastAsia="黑体" w:hAnsi="黑体" w:cs="仿宋" w:hint="eastAsia"/>
                <w:sz w:val="32"/>
                <w:szCs w:val="32"/>
              </w:rPr>
              <w:tab/>
              <w:t>4</w:t>
            </w:r>
          </w:hyperlink>
        </w:p>
        <w:p w14:paraId="18FA2A91" w14:textId="77777777" w:rsidR="00AE3A7D" w:rsidRDefault="00000000">
          <w:pPr>
            <w:rPr>
              <w:rFonts w:ascii="黑体" w:eastAsia="黑体" w:hAnsi="黑体"/>
              <w:sz w:val="32"/>
              <w:szCs w:val="32"/>
            </w:rPr>
          </w:pPr>
          <w:r>
            <w:rPr>
              <w:rFonts w:ascii="黑体" w:eastAsia="黑体" w:hAnsi="黑体" w:hint="eastAsia"/>
              <w:sz w:val="32"/>
              <w:szCs w:val="32"/>
            </w:rPr>
            <w:t>（三）单位工作任务.................................5</w:t>
          </w:r>
        </w:p>
        <w:p w14:paraId="503FC85A" w14:textId="77777777" w:rsidR="00AE3A7D" w:rsidRDefault="00000000">
          <w:pPr>
            <w:pStyle w:val="TOC2"/>
            <w:tabs>
              <w:tab w:val="right" w:leader="dot" w:pos="8306"/>
            </w:tabs>
            <w:ind w:leftChars="0" w:left="0"/>
            <w:rPr>
              <w:rFonts w:ascii="黑体" w:eastAsia="黑体" w:hAnsi="黑体" w:cs="仿宋"/>
              <w:sz w:val="32"/>
              <w:szCs w:val="32"/>
            </w:rPr>
          </w:pPr>
          <w:hyperlink w:anchor="_Toc15112" w:history="1">
            <w:r>
              <w:rPr>
                <w:rFonts w:ascii="黑体" w:eastAsia="黑体" w:hAnsi="黑体" w:cs="仿宋" w:hint="eastAsia"/>
                <w:sz w:val="32"/>
                <w:szCs w:val="32"/>
              </w:rPr>
              <w:t>（四）单位年度整体支出绩效目标</w:t>
            </w:r>
            <w:r>
              <w:rPr>
                <w:rFonts w:ascii="黑体" w:eastAsia="黑体" w:hAnsi="黑体" w:cs="仿宋" w:hint="eastAsia"/>
                <w:sz w:val="32"/>
                <w:szCs w:val="32"/>
              </w:rPr>
              <w:tab/>
              <w:t>5</w:t>
            </w:r>
          </w:hyperlink>
        </w:p>
        <w:p w14:paraId="39F61011" w14:textId="77777777" w:rsidR="00AE3A7D" w:rsidRDefault="00000000">
          <w:pPr>
            <w:pStyle w:val="TOC2"/>
            <w:tabs>
              <w:tab w:val="right" w:leader="dot" w:pos="8306"/>
            </w:tabs>
            <w:ind w:leftChars="0" w:left="0"/>
            <w:rPr>
              <w:rFonts w:ascii="黑体" w:eastAsia="黑体" w:hAnsi="黑体" w:cs="仿宋"/>
              <w:sz w:val="32"/>
              <w:szCs w:val="32"/>
            </w:rPr>
          </w:pPr>
          <w:hyperlink w:anchor="_Toc16098" w:history="1">
            <w:r>
              <w:rPr>
                <w:rFonts w:ascii="黑体" w:eastAsia="黑体" w:hAnsi="黑体" w:cs="仿宋" w:hint="eastAsia"/>
                <w:sz w:val="32"/>
                <w:szCs w:val="32"/>
              </w:rPr>
              <w:t>（五）单位预算绩效管理开展情况</w:t>
            </w:r>
            <w:r>
              <w:rPr>
                <w:rFonts w:ascii="黑体" w:eastAsia="黑体" w:hAnsi="黑体" w:cs="仿宋" w:hint="eastAsia"/>
                <w:sz w:val="32"/>
                <w:szCs w:val="32"/>
              </w:rPr>
              <w:tab/>
              <w:t>6</w:t>
            </w:r>
          </w:hyperlink>
        </w:p>
        <w:p w14:paraId="2FD3412E" w14:textId="77777777" w:rsidR="00AE3A7D" w:rsidRDefault="00000000">
          <w:pPr>
            <w:pStyle w:val="TOC2"/>
            <w:tabs>
              <w:tab w:val="right" w:leader="dot" w:pos="8306"/>
            </w:tabs>
            <w:ind w:leftChars="0" w:left="0"/>
            <w:rPr>
              <w:rFonts w:ascii="黑体" w:eastAsia="黑体" w:hAnsi="黑体" w:cs="仿宋"/>
              <w:sz w:val="32"/>
              <w:szCs w:val="32"/>
            </w:rPr>
          </w:pPr>
          <w:hyperlink w:anchor="_Toc27908" w:history="1">
            <w:r>
              <w:rPr>
                <w:rFonts w:ascii="黑体" w:eastAsia="黑体" w:hAnsi="黑体" w:cs="仿宋" w:hint="eastAsia"/>
                <w:sz w:val="32"/>
                <w:szCs w:val="32"/>
              </w:rPr>
              <w:t>（六）单位预算及执行情况</w:t>
            </w:r>
            <w:r>
              <w:rPr>
                <w:rFonts w:ascii="黑体" w:eastAsia="黑体" w:hAnsi="黑体" w:cs="仿宋" w:hint="eastAsia"/>
                <w:sz w:val="32"/>
                <w:szCs w:val="32"/>
              </w:rPr>
              <w:tab/>
              <w:t>7</w:t>
            </w:r>
          </w:hyperlink>
        </w:p>
        <w:p w14:paraId="567855DB" w14:textId="77777777" w:rsidR="00AE3A7D" w:rsidRDefault="00000000">
          <w:pPr>
            <w:pStyle w:val="TOC1"/>
            <w:tabs>
              <w:tab w:val="right" w:leader="dot" w:pos="8306"/>
            </w:tabs>
            <w:rPr>
              <w:rFonts w:ascii="黑体" w:eastAsia="黑体" w:hAnsi="黑体" w:cs="仿宋"/>
              <w:sz w:val="32"/>
              <w:szCs w:val="32"/>
            </w:rPr>
          </w:pPr>
          <w:hyperlink w:anchor="_Toc11662" w:history="1">
            <w:r>
              <w:rPr>
                <w:rFonts w:ascii="黑体" w:eastAsia="黑体" w:hAnsi="黑体" w:cs="仿宋" w:hint="eastAsia"/>
                <w:sz w:val="32"/>
                <w:szCs w:val="32"/>
              </w:rPr>
              <w:t>二、单位整体支出绩效实现情况......................1</w:t>
            </w:r>
          </w:hyperlink>
          <w:r>
            <w:rPr>
              <w:rFonts w:ascii="黑体" w:eastAsia="黑体" w:hAnsi="黑体" w:cs="仿宋" w:hint="eastAsia"/>
              <w:sz w:val="32"/>
              <w:szCs w:val="32"/>
            </w:rPr>
            <w:t>1</w:t>
          </w:r>
        </w:p>
        <w:p w14:paraId="61828BB9" w14:textId="77777777" w:rsidR="00AE3A7D" w:rsidRDefault="00000000">
          <w:pPr>
            <w:pStyle w:val="TOC2"/>
            <w:tabs>
              <w:tab w:val="right" w:leader="dot" w:pos="8306"/>
            </w:tabs>
            <w:ind w:leftChars="0" w:left="0"/>
            <w:rPr>
              <w:rFonts w:ascii="黑体" w:eastAsia="黑体" w:hAnsi="黑体" w:cs="仿宋"/>
              <w:sz w:val="32"/>
              <w:szCs w:val="32"/>
            </w:rPr>
          </w:pPr>
          <w:hyperlink w:anchor="_Toc4300" w:history="1">
            <w:r>
              <w:rPr>
                <w:rFonts w:ascii="黑体" w:eastAsia="黑体" w:hAnsi="黑体" w:cs="仿宋" w:hint="eastAsia"/>
                <w:sz w:val="32"/>
                <w:szCs w:val="32"/>
              </w:rPr>
              <w:t>（一）预算投入管理情况分析</w:t>
            </w:r>
            <w:r>
              <w:rPr>
                <w:rFonts w:ascii="黑体" w:eastAsia="黑体" w:hAnsi="黑体" w:cs="仿宋" w:hint="eastAsia"/>
                <w:sz w:val="32"/>
                <w:szCs w:val="32"/>
              </w:rPr>
              <w:tab/>
            </w:r>
            <w:r>
              <w:rPr>
                <w:rFonts w:ascii="黑体" w:eastAsia="黑体" w:hAnsi="黑体" w:cs="仿宋" w:hint="eastAsia"/>
                <w:sz w:val="32"/>
                <w:szCs w:val="32"/>
              </w:rPr>
              <w:fldChar w:fldCharType="begin"/>
            </w:r>
            <w:r>
              <w:rPr>
                <w:rFonts w:ascii="黑体" w:eastAsia="黑体" w:hAnsi="黑体" w:cs="仿宋" w:hint="eastAsia"/>
                <w:sz w:val="32"/>
                <w:szCs w:val="32"/>
              </w:rPr>
              <w:instrText xml:space="preserve"> PAGEREF _Toc4300 \h </w:instrText>
            </w:r>
            <w:r>
              <w:rPr>
                <w:rFonts w:ascii="黑体" w:eastAsia="黑体" w:hAnsi="黑体" w:cs="仿宋" w:hint="eastAsia"/>
                <w:sz w:val="32"/>
                <w:szCs w:val="32"/>
              </w:rPr>
            </w:r>
            <w:r>
              <w:rPr>
                <w:rFonts w:ascii="黑体" w:eastAsia="黑体" w:hAnsi="黑体" w:cs="仿宋" w:hint="eastAsia"/>
                <w:sz w:val="32"/>
                <w:szCs w:val="32"/>
              </w:rPr>
              <w:fldChar w:fldCharType="separate"/>
            </w:r>
            <w:r>
              <w:rPr>
                <w:rFonts w:ascii="黑体" w:eastAsia="黑体" w:hAnsi="黑体" w:cs="仿宋" w:hint="eastAsia"/>
                <w:sz w:val="32"/>
                <w:szCs w:val="32"/>
              </w:rPr>
              <w:t>12</w:t>
            </w:r>
            <w:r>
              <w:rPr>
                <w:rFonts w:ascii="黑体" w:eastAsia="黑体" w:hAnsi="黑体" w:cs="仿宋" w:hint="eastAsia"/>
                <w:sz w:val="32"/>
                <w:szCs w:val="32"/>
              </w:rPr>
              <w:fldChar w:fldCharType="end"/>
            </w:r>
          </w:hyperlink>
        </w:p>
        <w:p w14:paraId="683717E3" w14:textId="77777777" w:rsidR="00AE3A7D" w:rsidRDefault="00000000">
          <w:pPr>
            <w:pStyle w:val="TOC2"/>
            <w:tabs>
              <w:tab w:val="right" w:leader="dot" w:pos="8306"/>
            </w:tabs>
            <w:ind w:leftChars="0" w:left="0"/>
            <w:rPr>
              <w:rFonts w:ascii="黑体" w:eastAsia="黑体" w:hAnsi="黑体" w:cs="仿宋"/>
              <w:sz w:val="32"/>
              <w:szCs w:val="32"/>
            </w:rPr>
          </w:pPr>
          <w:hyperlink w:anchor="_Toc14115" w:history="1">
            <w:r>
              <w:rPr>
                <w:rFonts w:ascii="黑体" w:eastAsia="黑体" w:hAnsi="黑体" w:cs="仿宋" w:hint="eastAsia"/>
                <w:sz w:val="32"/>
                <w:szCs w:val="32"/>
              </w:rPr>
              <w:t>（二）履职完成情况</w:t>
            </w:r>
            <w:r>
              <w:rPr>
                <w:rFonts w:ascii="黑体" w:eastAsia="黑体" w:hAnsi="黑体" w:cs="仿宋" w:hint="eastAsia"/>
                <w:sz w:val="32"/>
                <w:szCs w:val="32"/>
              </w:rPr>
              <w:tab/>
              <w:t>1</w:t>
            </w:r>
          </w:hyperlink>
          <w:r>
            <w:rPr>
              <w:rFonts w:ascii="黑体" w:eastAsia="黑体" w:hAnsi="黑体" w:cs="仿宋" w:hint="eastAsia"/>
              <w:sz w:val="32"/>
              <w:szCs w:val="32"/>
            </w:rPr>
            <w:t>6</w:t>
          </w:r>
        </w:p>
        <w:p w14:paraId="249C5DF2" w14:textId="77777777" w:rsidR="00AE3A7D" w:rsidRDefault="00000000">
          <w:pPr>
            <w:pStyle w:val="TOC2"/>
            <w:tabs>
              <w:tab w:val="right" w:leader="dot" w:pos="8306"/>
            </w:tabs>
            <w:ind w:leftChars="0" w:left="0"/>
            <w:rPr>
              <w:rFonts w:ascii="黑体" w:eastAsia="黑体" w:hAnsi="黑体" w:cs="仿宋"/>
              <w:sz w:val="32"/>
              <w:szCs w:val="32"/>
            </w:rPr>
          </w:pPr>
          <w:hyperlink w:anchor="_Toc3678" w:history="1">
            <w:r>
              <w:rPr>
                <w:rFonts w:ascii="黑体" w:eastAsia="黑体" w:hAnsi="黑体" w:cs="仿宋" w:hint="eastAsia"/>
                <w:sz w:val="32"/>
                <w:szCs w:val="32"/>
              </w:rPr>
              <w:t>（三）履职效果情况</w:t>
            </w:r>
            <w:r>
              <w:rPr>
                <w:rFonts w:ascii="黑体" w:eastAsia="黑体" w:hAnsi="黑体" w:cs="仿宋" w:hint="eastAsia"/>
                <w:sz w:val="32"/>
                <w:szCs w:val="32"/>
              </w:rPr>
              <w:tab/>
              <w:t>22</w:t>
            </w:r>
          </w:hyperlink>
        </w:p>
        <w:p w14:paraId="1DCCD7C5" w14:textId="77777777" w:rsidR="00AE3A7D" w:rsidRDefault="00000000">
          <w:pPr>
            <w:pStyle w:val="TOC2"/>
            <w:tabs>
              <w:tab w:val="right" w:leader="dot" w:pos="8306"/>
            </w:tabs>
            <w:ind w:leftChars="0" w:left="0"/>
            <w:rPr>
              <w:rFonts w:ascii="黑体" w:eastAsia="黑体" w:hAnsi="黑体" w:cs="仿宋"/>
              <w:sz w:val="32"/>
              <w:szCs w:val="32"/>
            </w:rPr>
          </w:pPr>
          <w:hyperlink w:anchor="_Toc30153" w:history="1">
            <w:r>
              <w:rPr>
                <w:rFonts w:ascii="黑体" w:eastAsia="黑体" w:hAnsi="黑体" w:cs="仿宋" w:hint="eastAsia"/>
                <w:sz w:val="32"/>
                <w:szCs w:val="32"/>
              </w:rPr>
              <w:t>（四）社会满意度及可持续性影响</w:t>
            </w:r>
            <w:r>
              <w:rPr>
                <w:rFonts w:ascii="黑体" w:eastAsia="黑体" w:hAnsi="黑体" w:cs="仿宋" w:hint="eastAsia"/>
                <w:sz w:val="32"/>
                <w:szCs w:val="32"/>
              </w:rPr>
              <w:tab/>
              <w:t>23</w:t>
            </w:r>
          </w:hyperlink>
        </w:p>
        <w:p w14:paraId="567E65A6" w14:textId="77777777" w:rsidR="00AE3A7D" w:rsidRDefault="00000000">
          <w:pPr>
            <w:pStyle w:val="TOC1"/>
            <w:tabs>
              <w:tab w:val="right" w:leader="dot" w:pos="8306"/>
            </w:tabs>
            <w:rPr>
              <w:rFonts w:ascii="黑体" w:eastAsia="黑体" w:hAnsi="黑体" w:cs="仿宋"/>
              <w:sz w:val="32"/>
              <w:szCs w:val="32"/>
            </w:rPr>
          </w:pPr>
          <w:hyperlink w:anchor="_Toc6582" w:history="1">
            <w:r>
              <w:rPr>
                <w:rFonts w:ascii="黑体" w:eastAsia="黑体" w:hAnsi="黑体" w:cs="仿宋" w:hint="eastAsia"/>
                <w:sz w:val="32"/>
                <w:szCs w:val="32"/>
              </w:rPr>
              <w:t>三、单位整体支出绩效中存在问题及改进措施</w:t>
            </w:r>
            <w:r>
              <w:rPr>
                <w:rFonts w:ascii="黑体" w:eastAsia="黑体" w:hAnsi="黑体" w:cs="仿宋" w:hint="eastAsia"/>
                <w:sz w:val="32"/>
                <w:szCs w:val="32"/>
              </w:rPr>
              <w:tab/>
              <w:t>24</w:t>
            </w:r>
          </w:hyperlink>
        </w:p>
        <w:p w14:paraId="4A0E7D47" w14:textId="77777777" w:rsidR="00AE3A7D" w:rsidRDefault="00000000">
          <w:pPr>
            <w:pStyle w:val="TOC2"/>
            <w:tabs>
              <w:tab w:val="right" w:leader="dot" w:pos="8306"/>
            </w:tabs>
            <w:ind w:leftChars="0" w:left="0"/>
            <w:rPr>
              <w:rFonts w:ascii="黑体" w:eastAsia="黑体" w:hAnsi="黑体" w:cs="仿宋"/>
              <w:sz w:val="32"/>
              <w:szCs w:val="32"/>
            </w:rPr>
          </w:pPr>
          <w:hyperlink w:anchor="_Toc10015" w:history="1">
            <w:r>
              <w:rPr>
                <w:rFonts w:ascii="黑体" w:eastAsia="黑体" w:hAnsi="黑体" w:cs="仿宋" w:hint="eastAsia"/>
                <w:sz w:val="32"/>
                <w:szCs w:val="32"/>
              </w:rPr>
              <w:t>（一）主要问题及原因分析.</w:t>
            </w:r>
          </w:hyperlink>
          <w:r>
            <w:rPr>
              <w:rFonts w:ascii="黑体" w:eastAsia="黑体" w:hAnsi="黑体" w:cs="仿宋" w:hint="eastAsia"/>
              <w:sz w:val="32"/>
              <w:szCs w:val="32"/>
            </w:rPr>
            <w:t>.........................24</w:t>
          </w:r>
        </w:p>
        <w:p w14:paraId="28E8DCD1" w14:textId="77777777" w:rsidR="00AE3A7D" w:rsidRDefault="00000000">
          <w:pPr>
            <w:pStyle w:val="TOC2"/>
            <w:tabs>
              <w:tab w:val="right" w:leader="dot" w:pos="8306"/>
            </w:tabs>
            <w:ind w:leftChars="0" w:left="0"/>
            <w:rPr>
              <w:rFonts w:ascii="黑体" w:eastAsia="黑体" w:hAnsi="黑体" w:cs="仿宋"/>
              <w:sz w:val="32"/>
              <w:szCs w:val="32"/>
            </w:rPr>
          </w:pPr>
          <w:hyperlink w:anchor="_Toc11995" w:history="1">
            <w:r>
              <w:rPr>
                <w:rFonts w:ascii="黑体" w:eastAsia="黑体" w:hAnsi="黑体" w:cs="仿宋" w:hint="eastAsia"/>
                <w:sz w:val="32"/>
                <w:szCs w:val="32"/>
              </w:rPr>
              <w:t>（二）改进的方向和具体措施</w:t>
            </w:r>
            <w:r>
              <w:rPr>
                <w:rFonts w:ascii="黑体" w:eastAsia="黑体" w:hAnsi="黑体" w:cs="仿宋" w:hint="eastAsia"/>
                <w:sz w:val="32"/>
                <w:szCs w:val="32"/>
              </w:rPr>
              <w:tab/>
            </w:r>
          </w:hyperlink>
          <w:r>
            <w:rPr>
              <w:rFonts w:ascii="黑体" w:eastAsia="黑体" w:hAnsi="黑体" w:cs="仿宋" w:hint="eastAsia"/>
              <w:sz w:val="32"/>
              <w:szCs w:val="32"/>
            </w:rPr>
            <w:t>24</w:t>
          </w:r>
        </w:p>
        <w:p w14:paraId="086C1778" w14:textId="77777777" w:rsidR="00AE3A7D" w:rsidRDefault="00000000">
          <w:pPr>
            <w:rPr>
              <w:rFonts w:ascii="黑体" w:eastAsia="黑体" w:hAnsi="黑体" w:cs="黑体"/>
              <w:sz w:val="32"/>
              <w:szCs w:val="32"/>
            </w:rPr>
          </w:pPr>
          <w:r>
            <w:rPr>
              <w:rFonts w:ascii="黑体" w:eastAsia="黑体" w:hAnsi="黑体" w:cs="黑体" w:hint="eastAsia"/>
              <w:sz w:val="32"/>
              <w:szCs w:val="32"/>
            </w:rPr>
            <w:t>（三）重点做好以下7个方面的工作..................25</w:t>
          </w:r>
        </w:p>
        <w:p w14:paraId="35CD0C65" w14:textId="77777777" w:rsidR="00AE3A7D" w:rsidRDefault="00000000">
          <w:pPr>
            <w:pStyle w:val="TOC1"/>
            <w:tabs>
              <w:tab w:val="right" w:leader="dot" w:pos="8306"/>
            </w:tabs>
            <w:rPr>
              <w:rFonts w:ascii="黑体" w:eastAsia="黑体" w:hAnsi="黑体" w:cs="仿宋"/>
              <w:sz w:val="32"/>
              <w:szCs w:val="32"/>
            </w:rPr>
          </w:pPr>
          <w:hyperlink w:anchor="_Toc6582" w:history="1">
            <w:r>
              <w:rPr>
                <w:rFonts w:ascii="黑体" w:eastAsia="黑体" w:hAnsi="黑体" w:cs="仿宋" w:hint="eastAsia"/>
                <w:sz w:val="32"/>
                <w:szCs w:val="32"/>
              </w:rPr>
              <w:t>四、绩效自评结果公开情况</w:t>
            </w:r>
            <w:r>
              <w:rPr>
                <w:rFonts w:ascii="黑体" w:eastAsia="黑体" w:hAnsi="黑体" w:cs="仿宋" w:hint="eastAsia"/>
                <w:sz w:val="32"/>
                <w:szCs w:val="32"/>
              </w:rPr>
              <w:tab/>
              <w:t>28</w:t>
            </w:r>
          </w:hyperlink>
        </w:p>
        <w:p w14:paraId="16614234" w14:textId="77777777" w:rsidR="00AE3A7D" w:rsidRDefault="00AE3A7D">
          <w:pPr>
            <w:pStyle w:val="TOC3"/>
            <w:tabs>
              <w:tab w:val="right" w:leader="dot" w:pos="8306"/>
            </w:tabs>
            <w:ind w:leftChars="0" w:left="0"/>
            <w:rPr>
              <w:rFonts w:ascii="黑体" w:eastAsia="黑体" w:hAnsi="黑体"/>
              <w:sz w:val="32"/>
              <w:szCs w:val="32"/>
            </w:rPr>
          </w:pPr>
        </w:p>
        <w:p w14:paraId="2C35919E" w14:textId="77777777" w:rsidR="00AE3A7D" w:rsidRDefault="00000000">
          <w:pPr>
            <w:widowControl/>
            <w:textAlignment w:val="center"/>
            <w:rPr>
              <w:rFonts w:ascii="仿宋-GB2312" w:eastAsia="仿宋-GB2312" w:hAnsi="宋体"/>
              <w:sz w:val="32"/>
              <w:szCs w:val="32"/>
            </w:rPr>
          </w:pPr>
          <w:r>
            <w:rPr>
              <w:rFonts w:ascii="黑体" w:eastAsia="黑体" w:hAnsi="黑体" w:hint="eastAsia"/>
              <w:sz w:val="32"/>
              <w:szCs w:val="32"/>
            </w:rPr>
            <w:fldChar w:fldCharType="end"/>
          </w:r>
        </w:p>
      </w:sdtContent>
    </w:sdt>
    <w:p w14:paraId="1E20343D" w14:textId="77777777" w:rsidR="00AE3A7D" w:rsidRDefault="00AE3A7D">
      <w:pPr>
        <w:pStyle w:val="a3"/>
        <w:rPr>
          <w:rFonts w:ascii="仿宋-GB2312" w:eastAsia="仿宋-GB2312"/>
          <w:sz w:val="32"/>
          <w:szCs w:val="32"/>
        </w:rPr>
      </w:pPr>
    </w:p>
    <w:p w14:paraId="5480D9D5" w14:textId="77777777" w:rsidR="00AE3A7D" w:rsidRDefault="00AE3A7D">
      <w:pPr>
        <w:widowControl/>
        <w:textAlignment w:val="center"/>
        <w:rPr>
          <w:rFonts w:ascii="仿宋-GB2312" w:eastAsia="仿宋-GB2312" w:hAnsi="宋体" w:cs="黑体"/>
          <w:color w:val="000000"/>
          <w:kern w:val="0"/>
          <w:sz w:val="32"/>
          <w:szCs w:val="32"/>
        </w:rPr>
      </w:pPr>
    </w:p>
    <w:p w14:paraId="6E3199C4" w14:textId="77777777" w:rsidR="00AE3A7D" w:rsidRDefault="00AE3A7D">
      <w:pPr>
        <w:widowControl/>
        <w:textAlignment w:val="center"/>
        <w:rPr>
          <w:rFonts w:ascii="仿宋-GB2312" w:eastAsia="仿宋-GB2312" w:hAnsi="宋体" w:cs="黑体"/>
          <w:color w:val="000000"/>
          <w:kern w:val="0"/>
          <w:sz w:val="32"/>
          <w:szCs w:val="32"/>
        </w:rPr>
      </w:pPr>
    </w:p>
    <w:p w14:paraId="7FE4E8CA" w14:textId="77777777" w:rsidR="00AE3A7D" w:rsidRDefault="00AE3A7D">
      <w:pPr>
        <w:widowControl/>
        <w:textAlignment w:val="center"/>
        <w:rPr>
          <w:rFonts w:ascii="仿宋-GB2312" w:eastAsia="仿宋-GB2312" w:hAnsi="宋体" w:cs="黑体"/>
          <w:color w:val="000000"/>
          <w:kern w:val="0"/>
          <w:sz w:val="32"/>
          <w:szCs w:val="32"/>
        </w:rPr>
        <w:sectPr w:rsidR="00AE3A7D">
          <w:pgSz w:w="11906" w:h="16838"/>
          <w:pgMar w:top="1440" w:right="1800" w:bottom="1440" w:left="1800" w:header="851" w:footer="992" w:gutter="0"/>
          <w:pgNumType w:start="1"/>
          <w:cols w:space="425"/>
          <w:docGrid w:type="lines" w:linePitch="312"/>
        </w:sectPr>
      </w:pPr>
    </w:p>
    <w:tbl>
      <w:tblPr>
        <w:tblW w:w="8413" w:type="dxa"/>
        <w:tblInd w:w="98" w:type="dxa"/>
        <w:tblLayout w:type="fixed"/>
        <w:tblLook w:val="04A0" w:firstRow="1" w:lastRow="0" w:firstColumn="1" w:lastColumn="0" w:noHBand="0" w:noVBand="1"/>
      </w:tblPr>
      <w:tblGrid>
        <w:gridCol w:w="8413"/>
      </w:tblGrid>
      <w:tr w:rsidR="00AE3A7D" w14:paraId="65FF1D8D" w14:textId="77777777">
        <w:trPr>
          <w:trHeight w:val="499"/>
        </w:trPr>
        <w:tc>
          <w:tcPr>
            <w:tcW w:w="8413" w:type="dxa"/>
            <w:tcBorders>
              <w:top w:val="nil"/>
              <w:left w:val="nil"/>
              <w:bottom w:val="nil"/>
              <w:right w:val="nil"/>
            </w:tcBorders>
            <w:shd w:val="clear" w:color="auto" w:fill="auto"/>
            <w:noWrap/>
            <w:vAlign w:val="center"/>
          </w:tcPr>
          <w:p w14:paraId="0BC37F81" w14:textId="77777777" w:rsidR="00AE3A7D" w:rsidRDefault="00AE3A7D">
            <w:pPr>
              <w:widowControl/>
              <w:textAlignment w:val="center"/>
              <w:rPr>
                <w:rFonts w:ascii="Times New Roman" w:eastAsia="仿宋_GB2312" w:hAnsi="Times New Roman" w:cs="Times New Roman"/>
                <w:color w:val="000000"/>
                <w:sz w:val="32"/>
                <w:szCs w:val="32"/>
              </w:rPr>
            </w:pPr>
          </w:p>
        </w:tc>
      </w:tr>
      <w:tr w:rsidR="00AE3A7D" w14:paraId="1BE066FE" w14:textId="77777777">
        <w:trPr>
          <w:trHeight w:val="900"/>
        </w:trPr>
        <w:tc>
          <w:tcPr>
            <w:tcW w:w="8413" w:type="dxa"/>
            <w:tcBorders>
              <w:top w:val="nil"/>
              <w:left w:val="nil"/>
              <w:bottom w:val="nil"/>
              <w:right w:val="nil"/>
            </w:tcBorders>
            <w:shd w:val="clear" w:color="auto" w:fill="auto"/>
            <w:noWrap/>
            <w:vAlign w:val="center"/>
          </w:tcPr>
          <w:p w14:paraId="071D9214" w14:textId="77777777" w:rsidR="00AE3A7D" w:rsidRDefault="00000000">
            <w:pPr>
              <w:widowControl/>
              <w:jc w:val="center"/>
              <w:textAlignment w:val="center"/>
              <w:rPr>
                <w:rFonts w:ascii="Times New Roman" w:eastAsia="方正小标宋简体" w:hAnsi="Times New Roman" w:cs="Times New Roman"/>
                <w:color w:val="000000"/>
                <w:kern w:val="0"/>
                <w:sz w:val="44"/>
                <w:szCs w:val="44"/>
              </w:rPr>
            </w:pPr>
            <w:r>
              <w:rPr>
                <w:rFonts w:ascii="Times New Roman" w:eastAsia="方正小标宋简体" w:hAnsi="Times New Roman" w:cs="Times New Roman"/>
                <w:color w:val="000000"/>
                <w:kern w:val="0"/>
                <w:sz w:val="44"/>
                <w:szCs w:val="44"/>
              </w:rPr>
              <w:t>宜春市大数据发展管理局整体支出绩效</w:t>
            </w:r>
          </w:p>
          <w:p w14:paraId="1479B34E" w14:textId="77777777" w:rsidR="00AE3A7D" w:rsidRDefault="00000000">
            <w:pPr>
              <w:widowControl/>
              <w:jc w:val="center"/>
              <w:textAlignment w:val="center"/>
              <w:rPr>
                <w:rFonts w:ascii="Times New Roman" w:eastAsia="仿宋_GB2312" w:hAnsi="Times New Roman" w:cs="Times New Roman"/>
                <w:color w:val="000000"/>
                <w:sz w:val="32"/>
                <w:szCs w:val="32"/>
              </w:rPr>
            </w:pPr>
            <w:r>
              <w:rPr>
                <w:rFonts w:ascii="Times New Roman" w:eastAsia="方正小标宋简体" w:hAnsi="Times New Roman" w:cs="Times New Roman"/>
                <w:color w:val="000000"/>
                <w:kern w:val="0"/>
                <w:sz w:val="44"/>
                <w:szCs w:val="44"/>
              </w:rPr>
              <w:t>自评报告</w:t>
            </w:r>
          </w:p>
        </w:tc>
      </w:tr>
      <w:tr w:rsidR="00AE3A7D" w14:paraId="310CE1C4" w14:textId="77777777">
        <w:trPr>
          <w:trHeight w:val="420"/>
        </w:trPr>
        <w:tc>
          <w:tcPr>
            <w:tcW w:w="8413" w:type="dxa"/>
            <w:tcBorders>
              <w:top w:val="nil"/>
              <w:left w:val="nil"/>
              <w:bottom w:val="nil"/>
              <w:right w:val="nil"/>
            </w:tcBorders>
            <w:shd w:val="clear" w:color="auto" w:fill="auto"/>
            <w:noWrap/>
            <w:vAlign w:val="center"/>
          </w:tcPr>
          <w:p w14:paraId="0ADBE5D5" w14:textId="77777777" w:rsidR="00AE3A7D" w:rsidRDefault="00000000">
            <w:pPr>
              <w:widowControl/>
              <w:jc w:val="center"/>
              <w:textAlignment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2022</w:t>
            </w:r>
            <w:r>
              <w:rPr>
                <w:rFonts w:ascii="Times New Roman" w:eastAsia="仿宋_GB2312" w:hAnsi="Times New Roman" w:cs="Times New Roman"/>
                <w:color w:val="000000"/>
                <w:kern w:val="0"/>
                <w:sz w:val="32"/>
                <w:szCs w:val="32"/>
              </w:rPr>
              <w:t>年度）</w:t>
            </w:r>
          </w:p>
        </w:tc>
      </w:tr>
      <w:tr w:rsidR="00AE3A7D" w14:paraId="1D7A4AB2" w14:textId="77777777">
        <w:trPr>
          <w:trHeight w:val="420"/>
        </w:trPr>
        <w:tc>
          <w:tcPr>
            <w:tcW w:w="8413" w:type="dxa"/>
            <w:tcBorders>
              <w:top w:val="nil"/>
              <w:left w:val="nil"/>
              <w:bottom w:val="nil"/>
              <w:right w:val="nil"/>
            </w:tcBorders>
            <w:shd w:val="clear" w:color="auto" w:fill="auto"/>
            <w:noWrap/>
            <w:vAlign w:val="center"/>
          </w:tcPr>
          <w:p w14:paraId="563DD752" w14:textId="77777777" w:rsidR="00AE3A7D" w:rsidRDefault="00AE3A7D">
            <w:pPr>
              <w:jc w:val="center"/>
              <w:rPr>
                <w:rFonts w:ascii="Times New Roman" w:eastAsia="仿宋_GB2312" w:hAnsi="Times New Roman" w:cs="Times New Roman"/>
                <w:color w:val="000000"/>
                <w:sz w:val="32"/>
                <w:szCs w:val="32"/>
              </w:rPr>
            </w:pPr>
          </w:p>
        </w:tc>
      </w:tr>
      <w:tr w:rsidR="00AE3A7D" w14:paraId="74742EAE" w14:textId="77777777">
        <w:trPr>
          <w:trHeight w:val="638"/>
        </w:trPr>
        <w:tc>
          <w:tcPr>
            <w:tcW w:w="8413" w:type="dxa"/>
            <w:tcBorders>
              <w:top w:val="nil"/>
              <w:left w:val="nil"/>
              <w:bottom w:val="nil"/>
              <w:right w:val="nil"/>
            </w:tcBorders>
            <w:shd w:val="clear" w:color="auto" w:fill="auto"/>
            <w:vAlign w:val="center"/>
          </w:tcPr>
          <w:p w14:paraId="77904356" w14:textId="77777777" w:rsidR="00AE3A7D" w:rsidRDefault="00000000">
            <w:pPr>
              <w:widowControl/>
              <w:ind w:leftChars="50" w:left="105"/>
              <w:jc w:val="left"/>
              <w:textAlignment w:val="center"/>
              <w:rPr>
                <w:rFonts w:ascii="Times New Roman" w:eastAsia="仿宋_GB2312" w:hAnsi="Times New Roman" w:cs="Times New Roman"/>
                <w:color w:val="000000"/>
                <w:sz w:val="32"/>
                <w:szCs w:val="32"/>
              </w:rPr>
            </w:pPr>
            <w:r>
              <w:rPr>
                <w:rFonts w:ascii="Times New Roman" w:eastAsia="黑体" w:hAnsi="Times New Roman" w:cs="Times New Roman"/>
                <w:color w:val="000000"/>
                <w:kern w:val="0"/>
                <w:sz w:val="32"/>
                <w:szCs w:val="32"/>
              </w:rPr>
              <w:t>一、单位概况</w:t>
            </w:r>
          </w:p>
        </w:tc>
      </w:tr>
      <w:tr w:rsidR="00AE3A7D" w14:paraId="1E6F7D72" w14:textId="77777777">
        <w:trPr>
          <w:trHeight w:val="855"/>
        </w:trPr>
        <w:tc>
          <w:tcPr>
            <w:tcW w:w="8413" w:type="dxa"/>
            <w:tcBorders>
              <w:top w:val="nil"/>
              <w:left w:val="nil"/>
              <w:bottom w:val="nil"/>
              <w:right w:val="nil"/>
            </w:tcBorders>
            <w:shd w:val="clear" w:color="auto" w:fill="auto"/>
            <w:vAlign w:val="center"/>
          </w:tcPr>
          <w:p w14:paraId="282FAD8B" w14:textId="77777777" w:rsidR="00AE3A7D" w:rsidRDefault="00000000">
            <w:pPr>
              <w:autoSpaceDE w:val="0"/>
              <w:spacing w:line="600" w:lineRule="exact"/>
              <w:ind w:firstLineChars="200" w:firstLine="643"/>
              <w:contextualSpacing/>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（一）单位主要职责职能，组织架构、人员及资产等基本情况。</w:t>
            </w:r>
          </w:p>
          <w:p w14:paraId="4821695D" w14:textId="77777777" w:rsidR="00AE3A7D" w:rsidRDefault="00000000">
            <w:pPr>
              <w:autoSpaceDE w:val="0"/>
              <w:spacing w:line="600" w:lineRule="exact"/>
              <w:ind w:leftChars="50" w:left="105" w:firstLineChars="200" w:firstLine="643"/>
              <w:contextualSpacing/>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1.</w:t>
            </w:r>
            <w:r>
              <w:rPr>
                <w:rFonts w:ascii="Times New Roman" w:eastAsia="仿宋_GB2312" w:hAnsi="Times New Roman" w:cs="Times New Roman"/>
                <w:b/>
                <w:bCs/>
                <w:sz w:val="32"/>
                <w:szCs w:val="32"/>
              </w:rPr>
              <w:t>主要职能</w:t>
            </w:r>
          </w:p>
          <w:p w14:paraId="44D3F3A5"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贯彻执行国家、省有关信息化工作的方针政策和法律法规；研究制定全市信息化、大数据、数字经济发展战略，编制全市信息化、大数据、数字经济建设中长期规划和年度计划，并组织实施、监督、考核；研究制定信息化、大数据、数字经济工作的相关制度和管理办法，制定技术规范及标准并组织实施；指导县（市）区和市直单位信息化建设，并实施考核；协调解决信息化工作中的重大问题。负责全市新型智慧城市规划、实施、考核；负责研究拟订新型智慧城市发展的规划政策和标准规范；负责市级信息化、大数据、智慧城市领域项目规划、管理、审核、监管工作；研究制定市级信息化、大数据、智慧城市领域专项资金年度使用计划并组织实施，指导大数据基金的建立和管理；主管全市数据资源，负责统筹数据资源归集整理、加工管理和开发利用；承担市政府门户网站平台建设和技</w:t>
            </w:r>
            <w:r>
              <w:rPr>
                <w:rFonts w:eastAsia="仿宋_GB2312" w:cs="Times New Roman"/>
                <w:kern w:val="0"/>
                <w:sz w:val="32"/>
                <w:szCs w:val="32"/>
              </w:rPr>
              <w:lastRenderedPageBreak/>
              <w:t>术支撑工作；会同有关部门指导县（市、区）和市直部门网站建设工作。</w:t>
            </w:r>
          </w:p>
          <w:p w14:paraId="1236D923" w14:textId="77777777" w:rsidR="00AE3A7D" w:rsidRDefault="00000000">
            <w:pPr>
              <w:autoSpaceDE w:val="0"/>
              <w:spacing w:line="600" w:lineRule="exact"/>
              <w:ind w:leftChars="50" w:left="105" w:firstLineChars="200" w:firstLine="643"/>
              <w:contextualSpacing/>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w:t>
            </w:r>
            <w:r>
              <w:rPr>
                <w:rFonts w:ascii="Times New Roman" w:eastAsia="仿宋_GB2312" w:hAnsi="Times New Roman" w:cs="Times New Roman"/>
                <w:b/>
                <w:bCs/>
                <w:sz w:val="32"/>
                <w:szCs w:val="32"/>
              </w:rPr>
              <w:t>机构情况</w:t>
            </w:r>
          </w:p>
          <w:p w14:paraId="5D34BF2C"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纳入范围的独立核算单位共</w:t>
            </w:r>
            <w:r>
              <w:rPr>
                <w:rFonts w:eastAsia="仿宋_GB2312" w:cs="Times New Roman"/>
                <w:color w:val="000000"/>
                <w:kern w:val="0"/>
                <w:sz w:val="32"/>
                <w:szCs w:val="32"/>
              </w:rPr>
              <w:t>1</w:t>
            </w:r>
            <w:r>
              <w:rPr>
                <w:rFonts w:eastAsia="仿宋_GB2312" w:cs="Times New Roman"/>
                <w:kern w:val="0"/>
                <w:sz w:val="32"/>
                <w:szCs w:val="32"/>
              </w:rPr>
              <w:t>个，宜春市大数据发展管理局。</w:t>
            </w:r>
          </w:p>
          <w:p w14:paraId="4B96E24F" w14:textId="77777777" w:rsidR="00AE3A7D" w:rsidRDefault="00000000">
            <w:pPr>
              <w:pStyle w:val="a3"/>
              <w:spacing w:line="600" w:lineRule="exact"/>
              <w:ind w:leftChars="50" w:left="105" w:firstLineChars="200" w:firstLine="643"/>
              <w:rPr>
                <w:rFonts w:eastAsia="仿宋_GB2312" w:cs="Times New Roman"/>
                <w:b/>
                <w:bCs/>
                <w:kern w:val="0"/>
                <w:sz w:val="32"/>
                <w:szCs w:val="32"/>
              </w:rPr>
            </w:pPr>
            <w:r>
              <w:rPr>
                <w:rFonts w:eastAsia="仿宋_GB2312" w:cs="Times New Roman"/>
                <w:b/>
                <w:bCs/>
                <w:kern w:val="0"/>
                <w:sz w:val="32"/>
                <w:szCs w:val="32"/>
              </w:rPr>
              <w:t>3.</w:t>
            </w:r>
            <w:r>
              <w:rPr>
                <w:rFonts w:eastAsia="仿宋_GB2312" w:cs="Times New Roman"/>
                <w:b/>
                <w:bCs/>
                <w:sz w:val="32"/>
                <w:szCs w:val="32"/>
              </w:rPr>
              <w:t>人员情况</w:t>
            </w:r>
          </w:p>
          <w:p w14:paraId="7674DD0B"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2022</w:t>
            </w:r>
            <w:r>
              <w:rPr>
                <w:rFonts w:eastAsia="仿宋_GB2312" w:cs="Times New Roman"/>
                <w:kern w:val="0"/>
                <w:sz w:val="32"/>
                <w:szCs w:val="32"/>
              </w:rPr>
              <w:t>年年末实有人数</w:t>
            </w:r>
            <w:r>
              <w:rPr>
                <w:rFonts w:eastAsia="仿宋_GB2312" w:cs="Times New Roman"/>
                <w:kern w:val="0"/>
                <w:sz w:val="32"/>
                <w:szCs w:val="32"/>
              </w:rPr>
              <w:t>21</w:t>
            </w:r>
            <w:r>
              <w:rPr>
                <w:rFonts w:eastAsia="仿宋_GB2312" w:cs="Times New Roman"/>
                <w:kern w:val="0"/>
                <w:sz w:val="32"/>
                <w:szCs w:val="32"/>
              </w:rPr>
              <w:t>人，其中在职人员</w:t>
            </w:r>
            <w:r>
              <w:rPr>
                <w:rFonts w:eastAsia="仿宋_GB2312" w:cs="Times New Roman"/>
                <w:kern w:val="0"/>
                <w:sz w:val="32"/>
                <w:szCs w:val="32"/>
              </w:rPr>
              <w:t>21</w:t>
            </w:r>
            <w:r>
              <w:rPr>
                <w:rFonts w:eastAsia="仿宋_GB2312" w:cs="Times New Roman"/>
                <w:kern w:val="0"/>
                <w:sz w:val="32"/>
                <w:szCs w:val="32"/>
              </w:rPr>
              <w:t>人，离休人员</w:t>
            </w:r>
            <w:r>
              <w:rPr>
                <w:rFonts w:eastAsia="仿宋_GB2312" w:cs="Times New Roman"/>
                <w:kern w:val="0"/>
                <w:sz w:val="32"/>
                <w:szCs w:val="32"/>
              </w:rPr>
              <w:t>0</w:t>
            </w:r>
            <w:r>
              <w:rPr>
                <w:rFonts w:eastAsia="仿宋_GB2312" w:cs="Times New Roman"/>
                <w:kern w:val="0"/>
                <w:sz w:val="32"/>
                <w:szCs w:val="32"/>
              </w:rPr>
              <w:t>人，退休人员</w:t>
            </w:r>
            <w:r>
              <w:rPr>
                <w:rFonts w:eastAsia="仿宋_GB2312" w:cs="Times New Roman"/>
                <w:kern w:val="0"/>
                <w:sz w:val="32"/>
                <w:szCs w:val="32"/>
              </w:rPr>
              <w:t>0</w:t>
            </w:r>
            <w:r>
              <w:rPr>
                <w:rFonts w:eastAsia="仿宋_GB2312" w:cs="Times New Roman"/>
                <w:kern w:val="0"/>
                <w:sz w:val="32"/>
                <w:szCs w:val="32"/>
              </w:rPr>
              <w:t>人；年末其他人员</w:t>
            </w:r>
            <w:r>
              <w:rPr>
                <w:rFonts w:eastAsia="仿宋_GB2312" w:cs="Times New Roman"/>
                <w:kern w:val="0"/>
                <w:sz w:val="32"/>
                <w:szCs w:val="32"/>
              </w:rPr>
              <w:t>4</w:t>
            </w:r>
            <w:r>
              <w:rPr>
                <w:rFonts w:eastAsia="仿宋_GB2312" w:cs="Times New Roman"/>
                <w:kern w:val="0"/>
                <w:sz w:val="32"/>
                <w:szCs w:val="32"/>
              </w:rPr>
              <w:t>人；年末学生人数</w:t>
            </w:r>
            <w:r>
              <w:rPr>
                <w:rFonts w:eastAsia="仿宋_GB2312" w:cs="Times New Roman"/>
                <w:kern w:val="0"/>
                <w:sz w:val="32"/>
                <w:szCs w:val="32"/>
              </w:rPr>
              <w:t>0</w:t>
            </w:r>
            <w:r>
              <w:rPr>
                <w:rFonts w:eastAsia="仿宋_GB2312" w:cs="Times New Roman"/>
                <w:kern w:val="0"/>
                <w:sz w:val="32"/>
                <w:szCs w:val="32"/>
              </w:rPr>
              <w:t>人。</w:t>
            </w:r>
          </w:p>
          <w:p w14:paraId="7C50E1DC" w14:textId="77777777" w:rsidR="00AE3A7D" w:rsidRDefault="00000000">
            <w:pPr>
              <w:pStyle w:val="a3"/>
              <w:spacing w:line="600" w:lineRule="exact"/>
              <w:ind w:leftChars="50" w:left="105" w:firstLineChars="200" w:firstLine="643"/>
              <w:rPr>
                <w:rFonts w:eastAsia="仿宋_GB2312" w:cs="Times New Roman"/>
                <w:b/>
                <w:bCs/>
                <w:sz w:val="32"/>
                <w:szCs w:val="32"/>
              </w:rPr>
            </w:pPr>
            <w:r>
              <w:rPr>
                <w:rFonts w:eastAsia="仿宋_GB2312" w:cs="Times New Roman"/>
                <w:b/>
                <w:bCs/>
                <w:sz w:val="32"/>
                <w:szCs w:val="32"/>
              </w:rPr>
              <w:t>4.</w:t>
            </w:r>
            <w:r>
              <w:rPr>
                <w:rFonts w:eastAsia="仿宋_GB2312" w:cs="Times New Roman"/>
                <w:b/>
                <w:bCs/>
                <w:sz w:val="32"/>
                <w:szCs w:val="32"/>
              </w:rPr>
              <w:t>部门资产情况</w:t>
            </w:r>
          </w:p>
          <w:p w14:paraId="45F5A04B"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截至</w:t>
            </w:r>
            <w:r>
              <w:rPr>
                <w:rFonts w:eastAsia="仿宋_GB2312" w:cs="Times New Roman"/>
                <w:kern w:val="0"/>
                <w:sz w:val="32"/>
                <w:szCs w:val="32"/>
              </w:rPr>
              <w:t>2022</w:t>
            </w:r>
            <w:r>
              <w:rPr>
                <w:rFonts w:eastAsia="仿宋_GB2312" w:cs="Times New Roman"/>
                <w:kern w:val="0"/>
                <w:sz w:val="32"/>
                <w:szCs w:val="32"/>
              </w:rPr>
              <w:t>年</w:t>
            </w:r>
            <w:r>
              <w:rPr>
                <w:rFonts w:eastAsia="仿宋_GB2312" w:cs="Times New Roman"/>
                <w:kern w:val="0"/>
                <w:sz w:val="32"/>
                <w:szCs w:val="32"/>
              </w:rPr>
              <w:t>12</w:t>
            </w:r>
            <w:r>
              <w:rPr>
                <w:rFonts w:eastAsia="仿宋_GB2312" w:cs="Times New Roman"/>
                <w:kern w:val="0"/>
                <w:sz w:val="32"/>
                <w:szCs w:val="32"/>
              </w:rPr>
              <w:t>月</w:t>
            </w:r>
            <w:r>
              <w:rPr>
                <w:rFonts w:eastAsia="仿宋_GB2312" w:cs="Times New Roman"/>
                <w:kern w:val="0"/>
                <w:sz w:val="32"/>
                <w:szCs w:val="32"/>
              </w:rPr>
              <w:t>31</w:t>
            </w:r>
            <w:r>
              <w:rPr>
                <w:rFonts w:eastAsia="仿宋_GB2312" w:cs="Times New Roman"/>
                <w:kern w:val="0"/>
                <w:sz w:val="32"/>
                <w:szCs w:val="32"/>
              </w:rPr>
              <w:t>日，我单位资产总额（账面净值，下同）</w:t>
            </w:r>
            <w:r>
              <w:rPr>
                <w:rFonts w:eastAsia="仿宋_GB2312" w:cs="Times New Roman"/>
                <w:kern w:val="0"/>
                <w:sz w:val="32"/>
                <w:szCs w:val="32"/>
              </w:rPr>
              <w:t>1635.87</w:t>
            </w:r>
            <w:r>
              <w:rPr>
                <w:rFonts w:eastAsia="仿宋_GB2312" w:cs="Times New Roman"/>
                <w:kern w:val="0"/>
                <w:sz w:val="32"/>
                <w:szCs w:val="32"/>
              </w:rPr>
              <w:t>万元，较上年增长</w:t>
            </w:r>
            <w:r>
              <w:rPr>
                <w:rFonts w:eastAsia="仿宋_GB2312" w:cs="Times New Roman"/>
                <w:kern w:val="0"/>
                <w:sz w:val="32"/>
                <w:szCs w:val="32"/>
              </w:rPr>
              <w:t>300.96%</w:t>
            </w:r>
            <w:r>
              <w:rPr>
                <w:rFonts w:eastAsia="仿宋_GB2312" w:cs="Times New Roman"/>
                <w:kern w:val="0"/>
                <w:sz w:val="32"/>
                <w:szCs w:val="32"/>
              </w:rPr>
              <w:t>。负债总额</w:t>
            </w:r>
            <w:r>
              <w:rPr>
                <w:rFonts w:eastAsia="仿宋_GB2312" w:cs="Times New Roman"/>
                <w:kern w:val="0"/>
                <w:sz w:val="32"/>
                <w:szCs w:val="32"/>
              </w:rPr>
              <w:t>16</w:t>
            </w:r>
            <w:r>
              <w:rPr>
                <w:rFonts w:eastAsia="仿宋_GB2312" w:cs="Times New Roman"/>
                <w:kern w:val="0"/>
                <w:sz w:val="32"/>
                <w:szCs w:val="32"/>
              </w:rPr>
              <w:t>万元</w:t>
            </w:r>
            <w:r>
              <w:rPr>
                <w:rFonts w:eastAsia="仿宋_GB2312" w:cs="Times New Roman"/>
                <w:kern w:val="0"/>
                <w:sz w:val="32"/>
                <w:szCs w:val="32"/>
              </w:rPr>
              <w:t>,</w:t>
            </w:r>
            <w:r>
              <w:rPr>
                <w:rFonts w:eastAsia="仿宋_GB2312" w:cs="Times New Roman"/>
                <w:kern w:val="0"/>
                <w:sz w:val="32"/>
                <w:szCs w:val="32"/>
              </w:rPr>
              <w:t>较上年增长</w:t>
            </w:r>
            <w:r>
              <w:rPr>
                <w:rFonts w:eastAsia="仿宋_GB2312" w:cs="Times New Roman"/>
                <w:kern w:val="0"/>
                <w:sz w:val="32"/>
                <w:szCs w:val="32"/>
              </w:rPr>
              <w:t>41.09%</w:t>
            </w:r>
            <w:r>
              <w:rPr>
                <w:rFonts w:eastAsia="仿宋_GB2312" w:cs="Times New Roman"/>
                <w:kern w:val="0"/>
                <w:sz w:val="32"/>
                <w:szCs w:val="32"/>
              </w:rPr>
              <w:t>。净资产</w:t>
            </w:r>
            <w:r>
              <w:rPr>
                <w:rFonts w:eastAsia="仿宋_GB2312" w:cs="Times New Roman"/>
                <w:kern w:val="0"/>
                <w:sz w:val="32"/>
                <w:szCs w:val="32"/>
              </w:rPr>
              <w:t>1619.87</w:t>
            </w:r>
            <w:r>
              <w:rPr>
                <w:rFonts w:eastAsia="仿宋_GB2312" w:cs="Times New Roman"/>
                <w:kern w:val="0"/>
                <w:sz w:val="32"/>
                <w:szCs w:val="32"/>
              </w:rPr>
              <w:t>万元</w:t>
            </w:r>
            <w:r>
              <w:rPr>
                <w:rFonts w:eastAsia="仿宋_GB2312" w:cs="Times New Roman"/>
                <w:kern w:val="0"/>
                <w:sz w:val="32"/>
                <w:szCs w:val="32"/>
              </w:rPr>
              <w:t>,</w:t>
            </w:r>
            <w:r>
              <w:rPr>
                <w:rFonts w:eastAsia="仿宋_GB2312" w:cs="Times New Roman"/>
                <w:kern w:val="0"/>
                <w:sz w:val="32"/>
                <w:szCs w:val="32"/>
              </w:rPr>
              <w:t>较上年增长</w:t>
            </w:r>
            <w:r>
              <w:rPr>
                <w:rFonts w:eastAsia="仿宋_GB2312" w:cs="Times New Roman"/>
                <w:kern w:val="0"/>
                <w:sz w:val="32"/>
                <w:szCs w:val="32"/>
              </w:rPr>
              <w:t>1.03%</w:t>
            </w:r>
            <w:r>
              <w:rPr>
                <w:rFonts w:eastAsia="仿宋_GB2312" w:cs="Times New Roman"/>
                <w:kern w:val="0"/>
                <w:sz w:val="32"/>
                <w:szCs w:val="32"/>
              </w:rPr>
              <w:t>。我部门</w:t>
            </w:r>
            <w:r>
              <w:rPr>
                <w:rFonts w:eastAsia="仿宋_GB2312" w:cs="Times New Roman"/>
                <w:kern w:val="0"/>
                <w:sz w:val="32"/>
                <w:szCs w:val="32"/>
              </w:rPr>
              <w:t>/</w:t>
            </w:r>
            <w:r>
              <w:rPr>
                <w:rFonts w:eastAsia="仿宋_GB2312" w:cs="Times New Roman"/>
                <w:kern w:val="0"/>
                <w:sz w:val="32"/>
                <w:szCs w:val="32"/>
              </w:rPr>
              <w:t>单位行政单位国有资产</w:t>
            </w:r>
            <w:r>
              <w:rPr>
                <w:rFonts w:eastAsia="仿宋_GB2312" w:cs="Times New Roman"/>
                <w:kern w:val="0"/>
                <w:sz w:val="32"/>
                <w:szCs w:val="32"/>
              </w:rPr>
              <w:t>1635.87</w:t>
            </w:r>
            <w:r>
              <w:rPr>
                <w:rFonts w:eastAsia="仿宋_GB2312" w:cs="Times New Roman"/>
                <w:kern w:val="0"/>
                <w:sz w:val="32"/>
                <w:szCs w:val="32"/>
              </w:rPr>
              <w:t>万元，占</w:t>
            </w:r>
            <w:r>
              <w:rPr>
                <w:rFonts w:eastAsia="仿宋_GB2312" w:cs="Times New Roman"/>
                <w:kern w:val="0"/>
                <w:sz w:val="32"/>
                <w:szCs w:val="32"/>
              </w:rPr>
              <w:t>100.00%</w:t>
            </w:r>
            <w:r>
              <w:rPr>
                <w:rFonts w:eastAsia="仿宋_GB2312" w:cs="Times New Roman"/>
                <w:kern w:val="0"/>
                <w:sz w:val="32"/>
                <w:szCs w:val="32"/>
              </w:rPr>
              <w:t>；事业单位国有资产</w:t>
            </w:r>
            <w:r>
              <w:rPr>
                <w:rFonts w:eastAsia="仿宋_GB2312" w:cs="Times New Roman"/>
                <w:kern w:val="0"/>
                <w:sz w:val="32"/>
                <w:szCs w:val="32"/>
              </w:rPr>
              <w:t>0</w:t>
            </w:r>
            <w:r>
              <w:rPr>
                <w:rFonts w:eastAsia="仿宋_GB2312" w:cs="Times New Roman"/>
                <w:kern w:val="0"/>
                <w:sz w:val="32"/>
                <w:szCs w:val="32"/>
              </w:rPr>
              <w:t>万元，占</w:t>
            </w:r>
            <w:r>
              <w:rPr>
                <w:rFonts w:eastAsia="仿宋_GB2312" w:cs="Times New Roman"/>
                <w:kern w:val="0"/>
                <w:sz w:val="32"/>
                <w:szCs w:val="32"/>
              </w:rPr>
              <w:t>0.00%</w:t>
            </w:r>
            <w:r>
              <w:rPr>
                <w:rFonts w:eastAsia="仿宋_GB2312" w:cs="Times New Roman"/>
                <w:kern w:val="0"/>
                <w:sz w:val="32"/>
                <w:szCs w:val="32"/>
              </w:rPr>
              <w:t>，其中执行民间非营利组织会计制度的社会团体国有资产</w:t>
            </w:r>
            <w:r>
              <w:rPr>
                <w:rFonts w:eastAsia="仿宋_GB2312" w:cs="Times New Roman"/>
                <w:kern w:val="0"/>
                <w:sz w:val="32"/>
                <w:szCs w:val="32"/>
              </w:rPr>
              <w:t>0</w:t>
            </w:r>
            <w:r>
              <w:rPr>
                <w:rFonts w:eastAsia="仿宋_GB2312" w:cs="Times New Roman"/>
                <w:kern w:val="0"/>
                <w:sz w:val="32"/>
                <w:szCs w:val="32"/>
              </w:rPr>
              <w:t>万元，占</w:t>
            </w:r>
            <w:r>
              <w:rPr>
                <w:rFonts w:eastAsia="仿宋_GB2312" w:cs="Times New Roman"/>
                <w:kern w:val="0"/>
                <w:sz w:val="32"/>
                <w:szCs w:val="32"/>
              </w:rPr>
              <w:t>0.00%</w:t>
            </w:r>
            <w:r>
              <w:rPr>
                <w:rFonts w:eastAsia="仿宋_GB2312" w:cs="Times New Roman"/>
                <w:kern w:val="0"/>
                <w:sz w:val="32"/>
                <w:szCs w:val="32"/>
              </w:rPr>
              <w:t>。</w:t>
            </w:r>
          </w:p>
          <w:p w14:paraId="7B134252"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流动资产</w:t>
            </w:r>
            <w:r>
              <w:rPr>
                <w:rFonts w:eastAsia="仿宋_GB2312" w:cs="Times New Roman"/>
                <w:kern w:val="0"/>
                <w:sz w:val="32"/>
                <w:szCs w:val="32"/>
              </w:rPr>
              <w:t>16.91</w:t>
            </w:r>
            <w:r>
              <w:rPr>
                <w:rFonts w:eastAsia="仿宋_GB2312" w:cs="Times New Roman"/>
                <w:kern w:val="0"/>
                <w:sz w:val="32"/>
                <w:szCs w:val="32"/>
              </w:rPr>
              <w:t>万元，较上年增长</w:t>
            </w:r>
            <w:r>
              <w:rPr>
                <w:rFonts w:eastAsia="仿宋_GB2312" w:cs="Times New Roman"/>
                <w:kern w:val="0"/>
                <w:sz w:val="32"/>
                <w:szCs w:val="32"/>
              </w:rPr>
              <w:t>-78.31%</w:t>
            </w:r>
            <w:r>
              <w:rPr>
                <w:rFonts w:eastAsia="仿宋_GB2312" w:cs="Times New Roman"/>
                <w:kern w:val="0"/>
                <w:sz w:val="32"/>
                <w:szCs w:val="32"/>
              </w:rPr>
              <w:t>，占资产总额</w:t>
            </w:r>
            <w:r>
              <w:rPr>
                <w:rFonts w:eastAsia="仿宋_GB2312" w:cs="Times New Roman"/>
                <w:kern w:val="0"/>
                <w:sz w:val="32"/>
                <w:szCs w:val="32"/>
              </w:rPr>
              <w:t>19.11%</w:t>
            </w:r>
            <w:r>
              <w:rPr>
                <w:rFonts w:eastAsia="仿宋_GB2312" w:cs="Times New Roman"/>
                <w:kern w:val="0"/>
                <w:sz w:val="32"/>
                <w:szCs w:val="32"/>
              </w:rPr>
              <w:t>；固定资产</w:t>
            </w:r>
            <w:r>
              <w:rPr>
                <w:rFonts w:eastAsia="仿宋_GB2312" w:cs="Times New Roman"/>
                <w:kern w:val="0"/>
                <w:sz w:val="32"/>
                <w:szCs w:val="32"/>
              </w:rPr>
              <w:t>1191.27</w:t>
            </w:r>
            <w:r>
              <w:rPr>
                <w:rFonts w:eastAsia="仿宋_GB2312" w:cs="Times New Roman"/>
                <w:kern w:val="0"/>
                <w:sz w:val="32"/>
                <w:szCs w:val="32"/>
              </w:rPr>
              <w:t>万元，较上年增长</w:t>
            </w:r>
            <w:r>
              <w:rPr>
                <w:rFonts w:eastAsia="仿宋_GB2312" w:cs="Times New Roman"/>
                <w:kern w:val="0"/>
                <w:sz w:val="32"/>
                <w:szCs w:val="32"/>
              </w:rPr>
              <w:t>180.60%</w:t>
            </w:r>
            <w:r>
              <w:rPr>
                <w:rFonts w:eastAsia="仿宋_GB2312" w:cs="Times New Roman"/>
                <w:kern w:val="0"/>
                <w:sz w:val="32"/>
                <w:szCs w:val="32"/>
              </w:rPr>
              <w:t>，占资产总额</w:t>
            </w:r>
            <w:r>
              <w:rPr>
                <w:rFonts w:eastAsia="仿宋_GB2312" w:cs="Times New Roman"/>
                <w:kern w:val="0"/>
                <w:sz w:val="32"/>
                <w:szCs w:val="32"/>
              </w:rPr>
              <w:t>72.82%</w:t>
            </w:r>
            <w:r>
              <w:rPr>
                <w:rFonts w:eastAsia="仿宋_GB2312" w:cs="Times New Roman"/>
                <w:kern w:val="0"/>
                <w:sz w:val="32"/>
                <w:szCs w:val="32"/>
              </w:rPr>
              <w:t>；在建工程</w:t>
            </w:r>
            <w:r>
              <w:rPr>
                <w:rFonts w:eastAsia="仿宋_GB2312" w:cs="Times New Roman"/>
                <w:kern w:val="0"/>
                <w:sz w:val="32"/>
                <w:szCs w:val="32"/>
              </w:rPr>
              <w:t>0</w:t>
            </w:r>
            <w:r>
              <w:rPr>
                <w:rFonts w:eastAsia="仿宋_GB2312" w:cs="Times New Roman"/>
                <w:kern w:val="0"/>
                <w:sz w:val="32"/>
                <w:szCs w:val="32"/>
              </w:rPr>
              <w:t>万元，较上年增长</w:t>
            </w:r>
            <w:r>
              <w:rPr>
                <w:rFonts w:eastAsia="仿宋_GB2312" w:cs="Times New Roman"/>
                <w:kern w:val="0"/>
                <w:sz w:val="32"/>
                <w:szCs w:val="32"/>
              </w:rPr>
              <w:t>0%</w:t>
            </w:r>
            <w:r>
              <w:rPr>
                <w:rFonts w:eastAsia="仿宋_GB2312" w:cs="Times New Roman"/>
                <w:kern w:val="0"/>
                <w:sz w:val="32"/>
                <w:szCs w:val="32"/>
              </w:rPr>
              <w:t>，占资产总额</w:t>
            </w:r>
            <w:r>
              <w:rPr>
                <w:rFonts w:eastAsia="仿宋_GB2312" w:cs="Times New Roman"/>
                <w:kern w:val="0"/>
                <w:sz w:val="32"/>
                <w:szCs w:val="32"/>
              </w:rPr>
              <w:t>0.00%</w:t>
            </w:r>
            <w:r>
              <w:rPr>
                <w:rFonts w:eastAsia="仿宋_GB2312" w:cs="Times New Roman"/>
                <w:kern w:val="0"/>
                <w:sz w:val="32"/>
                <w:szCs w:val="32"/>
              </w:rPr>
              <w:t>；长期投资</w:t>
            </w:r>
            <w:r>
              <w:rPr>
                <w:rFonts w:eastAsia="仿宋_GB2312" w:cs="Times New Roman"/>
                <w:kern w:val="0"/>
                <w:sz w:val="32"/>
                <w:szCs w:val="32"/>
              </w:rPr>
              <w:t>0</w:t>
            </w:r>
            <w:r>
              <w:rPr>
                <w:rFonts w:eastAsia="仿宋_GB2312" w:cs="Times New Roman"/>
                <w:kern w:val="0"/>
                <w:sz w:val="32"/>
                <w:szCs w:val="32"/>
              </w:rPr>
              <w:t>万元，占资产总额</w:t>
            </w:r>
            <w:r>
              <w:rPr>
                <w:rFonts w:eastAsia="仿宋_GB2312" w:cs="Times New Roman"/>
                <w:kern w:val="0"/>
                <w:sz w:val="32"/>
                <w:szCs w:val="32"/>
              </w:rPr>
              <w:t>0.00%</w:t>
            </w:r>
            <w:r>
              <w:rPr>
                <w:rFonts w:eastAsia="仿宋_GB2312" w:cs="Times New Roman"/>
                <w:kern w:val="0"/>
                <w:sz w:val="32"/>
                <w:szCs w:val="32"/>
              </w:rPr>
              <w:t>；无形资产</w:t>
            </w:r>
            <w:r>
              <w:rPr>
                <w:rFonts w:eastAsia="仿宋_GB2312" w:cs="Times New Roman"/>
                <w:kern w:val="0"/>
                <w:sz w:val="32"/>
                <w:szCs w:val="32"/>
              </w:rPr>
              <w:t>702.56</w:t>
            </w:r>
            <w:r>
              <w:rPr>
                <w:rFonts w:eastAsia="仿宋_GB2312" w:cs="Times New Roman"/>
                <w:kern w:val="0"/>
                <w:sz w:val="32"/>
                <w:szCs w:val="32"/>
              </w:rPr>
              <w:t>万元，较上年增长</w:t>
            </w:r>
            <w:r>
              <w:rPr>
                <w:rFonts w:eastAsia="仿宋_GB2312" w:cs="Times New Roman"/>
                <w:kern w:val="0"/>
                <w:sz w:val="32"/>
                <w:szCs w:val="32"/>
              </w:rPr>
              <w:t>100%</w:t>
            </w:r>
            <w:r>
              <w:rPr>
                <w:rFonts w:eastAsia="仿宋_GB2312" w:cs="Times New Roman"/>
                <w:kern w:val="0"/>
                <w:sz w:val="32"/>
                <w:szCs w:val="32"/>
              </w:rPr>
              <w:t>，占资产总额</w:t>
            </w:r>
            <w:r>
              <w:rPr>
                <w:rFonts w:eastAsia="仿宋_GB2312" w:cs="Times New Roman"/>
                <w:kern w:val="0"/>
                <w:sz w:val="32"/>
                <w:szCs w:val="32"/>
              </w:rPr>
              <w:t>42.95%</w:t>
            </w:r>
            <w:r>
              <w:rPr>
                <w:rFonts w:eastAsia="仿宋_GB2312" w:cs="Times New Roman"/>
                <w:kern w:val="0"/>
                <w:sz w:val="32"/>
                <w:szCs w:val="32"/>
              </w:rPr>
              <w:t>；公共基础设施</w:t>
            </w:r>
            <w:r>
              <w:rPr>
                <w:rFonts w:eastAsia="仿宋_GB2312" w:cs="Times New Roman"/>
                <w:kern w:val="0"/>
                <w:sz w:val="32"/>
                <w:szCs w:val="32"/>
              </w:rPr>
              <w:t>0</w:t>
            </w:r>
            <w:r>
              <w:rPr>
                <w:rFonts w:eastAsia="仿宋_GB2312" w:cs="Times New Roman"/>
                <w:kern w:val="0"/>
                <w:sz w:val="32"/>
                <w:szCs w:val="32"/>
              </w:rPr>
              <w:t>万元，占资产总额</w:t>
            </w:r>
            <w:r>
              <w:rPr>
                <w:rFonts w:eastAsia="仿宋_GB2312" w:cs="Times New Roman"/>
                <w:kern w:val="0"/>
                <w:sz w:val="32"/>
                <w:szCs w:val="32"/>
              </w:rPr>
              <w:t>0.00%</w:t>
            </w:r>
            <w:r>
              <w:rPr>
                <w:rFonts w:eastAsia="仿宋_GB2312" w:cs="Times New Roman"/>
                <w:kern w:val="0"/>
                <w:sz w:val="32"/>
                <w:szCs w:val="32"/>
              </w:rPr>
              <w:t>；政府</w:t>
            </w:r>
            <w:r>
              <w:rPr>
                <w:rFonts w:eastAsia="仿宋_GB2312" w:cs="Times New Roman"/>
                <w:kern w:val="0"/>
                <w:sz w:val="32"/>
                <w:szCs w:val="32"/>
              </w:rPr>
              <w:lastRenderedPageBreak/>
              <w:t>储备物资</w:t>
            </w:r>
            <w:r>
              <w:rPr>
                <w:rFonts w:eastAsia="仿宋_GB2312" w:cs="Times New Roman"/>
                <w:kern w:val="0"/>
                <w:sz w:val="32"/>
                <w:szCs w:val="32"/>
              </w:rPr>
              <w:t>0</w:t>
            </w:r>
            <w:r>
              <w:rPr>
                <w:rFonts w:eastAsia="仿宋_GB2312" w:cs="Times New Roman"/>
                <w:kern w:val="0"/>
                <w:sz w:val="32"/>
                <w:szCs w:val="32"/>
              </w:rPr>
              <w:t>万元，占资产总额</w:t>
            </w:r>
            <w:r>
              <w:rPr>
                <w:rFonts w:eastAsia="仿宋_GB2312" w:cs="Times New Roman"/>
                <w:kern w:val="0"/>
                <w:sz w:val="32"/>
                <w:szCs w:val="32"/>
              </w:rPr>
              <w:t>0.00%</w:t>
            </w:r>
            <w:r>
              <w:rPr>
                <w:rFonts w:eastAsia="仿宋_GB2312" w:cs="Times New Roman"/>
                <w:kern w:val="0"/>
                <w:sz w:val="32"/>
                <w:szCs w:val="32"/>
              </w:rPr>
              <w:t>；文物文化资产</w:t>
            </w:r>
            <w:r>
              <w:rPr>
                <w:rFonts w:eastAsia="仿宋_GB2312" w:cs="Times New Roman"/>
                <w:kern w:val="0"/>
                <w:sz w:val="32"/>
                <w:szCs w:val="32"/>
              </w:rPr>
              <w:t>0</w:t>
            </w:r>
            <w:r>
              <w:rPr>
                <w:rFonts w:eastAsia="仿宋_GB2312" w:cs="Times New Roman"/>
                <w:kern w:val="0"/>
                <w:sz w:val="32"/>
                <w:szCs w:val="32"/>
              </w:rPr>
              <w:t>万元，占资产总额</w:t>
            </w:r>
            <w:r>
              <w:rPr>
                <w:rFonts w:eastAsia="仿宋_GB2312" w:cs="Times New Roman"/>
                <w:kern w:val="0"/>
                <w:sz w:val="32"/>
                <w:szCs w:val="32"/>
              </w:rPr>
              <w:t>0.00%</w:t>
            </w:r>
            <w:r>
              <w:rPr>
                <w:rFonts w:eastAsia="仿宋_GB2312" w:cs="Times New Roman"/>
                <w:kern w:val="0"/>
                <w:sz w:val="32"/>
                <w:szCs w:val="32"/>
              </w:rPr>
              <w:t>；保障性住房</w:t>
            </w:r>
            <w:r>
              <w:rPr>
                <w:rFonts w:eastAsia="仿宋_GB2312" w:cs="Times New Roman"/>
                <w:kern w:val="0"/>
                <w:sz w:val="32"/>
                <w:szCs w:val="32"/>
              </w:rPr>
              <w:t>0</w:t>
            </w:r>
            <w:r>
              <w:rPr>
                <w:rFonts w:eastAsia="仿宋_GB2312" w:cs="Times New Roman"/>
                <w:kern w:val="0"/>
                <w:sz w:val="32"/>
                <w:szCs w:val="32"/>
              </w:rPr>
              <w:t>万元，占资产总额</w:t>
            </w:r>
            <w:r>
              <w:rPr>
                <w:rFonts w:eastAsia="仿宋_GB2312" w:cs="Times New Roman"/>
                <w:kern w:val="0"/>
                <w:sz w:val="32"/>
                <w:szCs w:val="32"/>
              </w:rPr>
              <w:t>0.00%</w:t>
            </w:r>
            <w:r>
              <w:rPr>
                <w:rFonts w:eastAsia="仿宋_GB2312" w:cs="Times New Roman"/>
                <w:kern w:val="0"/>
                <w:sz w:val="32"/>
                <w:szCs w:val="32"/>
              </w:rPr>
              <w:t>。</w:t>
            </w:r>
          </w:p>
          <w:p w14:paraId="2CE44544"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土地、房屋及构筑物</w:t>
            </w:r>
            <w:r>
              <w:rPr>
                <w:rFonts w:eastAsia="仿宋_GB2312" w:cs="Times New Roman"/>
                <w:kern w:val="0"/>
                <w:sz w:val="32"/>
                <w:szCs w:val="32"/>
              </w:rPr>
              <w:t>0</w:t>
            </w:r>
            <w:r>
              <w:rPr>
                <w:rFonts w:eastAsia="仿宋_GB2312" w:cs="Times New Roman"/>
                <w:kern w:val="0"/>
                <w:sz w:val="32"/>
                <w:szCs w:val="32"/>
              </w:rPr>
              <w:t>万元，占固定资产的</w:t>
            </w:r>
            <w:r>
              <w:rPr>
                <w:rFonts w:eastAsia="仿宋_GB2312" w:cs="Times New Roman"/>
                <w:kern w:val="0"/>
                <w:sz w:val="32"/>
                <w:szCs w:val="32"/>
              </w:rPr>
              <w:t>0.00%</w:t>
            </w:r>
            <w:r>
              <w:rPr>
                <w:rFonts w:eastAsia="仿宋_GB2312" w:cs="Times New Roman"/>
                <w:kern w:val="0"/>
                <w:sz w:val="32"/>
                <w:szCs w:val="32"/>
              </w:rPr>
              <w:t>（其中，房屋</w:t>
            </w:r>
            <w:r>
              <w:rPr>
                <w:rFonts w:eastAsia="仿宋_GB2312" w:cs="Times New Roman"/>
                <w:kern w:val="0"/>
                <w:sz w:val="32"/>
                <w:szCs w:val="32"/>
              </w:rPr>
              <w:t>0</w:t>
            </w:r>
            <w:r>
              <w:rPr>
                <w:rFonts w:eastAsia="仿宋_GB2312" w:cs="Times New Roman"/>
                <w:kern w:val="0"/>
                <w:sz w:val="32"/>
                <w:szCs w:val="32"/>
              </w:rPr>
              <w:t>万元，占固定资产的</w:t>
            </w:r>
            <w:r>
              <w:rPr>
                <w:rFonts w:eastAsia="仿宋_GB2312" w:cs="Times New Roman"/>
                <w:kern w:val="0"/>
                <w:sz w:val="32"/>
                <w:szCs w:val="32"/>
              </w:rPr>
              <w:t>0.00%</w:t>
            </w:r>
            <w:r>
              <w:rPr>
                <w:rFonts w:eastAsia="仿宋_GB2312" w:cs="Times New Roman"/>
                <w:kern w:val="0"/>
                <w:sz w:val="32"/>
                <w:szCs w:val="32"/>
              </w:rPr>
              <w:t>）；通用设备</w:t>
            </w:r>
            <w:r>
              <w:rPr>
                <w:rFonts w:eastAsia="仿宋_GB2312" w:cs="Times New Roman"/>
                <w:kern w:val="0"/>
                <w:sz w:val="32"/>
                <w:szCs w:val="32"/>
              </w:rPr>
              <w:t>1171.68</w:t>
            </w:r>
            <w:r>
              <w:rPr>
                <w:rFonts w:eastAsia="仿宋_GB2312" w:cs="Times New Roman"/>
                <w:kern w:val="0"/>
                <w:sz w:val="32"/>
                <w:szCs w:val="32"/>
              </w:rPr>
              <w:t>万元，占固定资产的</w:t>
            </w:r>
            <w:r>
              <w:rPr>
                <w:rFonts w:eastAsia="仿宋_GB2312" w:cs="Times New Roman"/>
                <w:kern w:val="0"/>
                <w:sz w:val="32"/>
                <w:szCs w:val="32"/>
              </w:rPr>
              <w:t>98.36%</w:t>
            </w:r>
            <w:r>
              <w:rPr>
                <w:rFonts w:eastAsia="仿宋_GB2312" w:cs="Times New Roman"/>
                <w:kern w:val="0"/>
                <w:sz w:val="32"/>
                <w:szCs w:val="32"/>
              </w:rPr>
              <w:t>（其中，车辆</w:t>
            </w:r>
            <w:r>
              <w:rPr>
                <w:rFonts w:eastAsia="仿宋_GB2312" w:cs="Times New Roman"/>
                <w:kern w:val="0"/>
                <w:sz w:val="32"/>
                <w:szCs w:val="32"/>
              </w:rPr>
              <w:t>0</w:t>
            </w:r>
            <w:r>
              <w:rPr>
                <w:rFonts w:eastAsia="仿宋_GB2312" w:cs="Times New Roman"/>
                <w:kern w:val="0"/>
                <w:sz w:val="32"/>
                <w:szCs w:val="32"/>
              </w:rPr>
              <w:t>万元，占</w:t>
            </w:r>
            <w:r>
              <w:rPr>
                <w:rFonts w:eastAsia="仿宋_GB2312" w:cs="Times New Roman"/>
                <w:kern w:val="0"/>
                <w:sz w:val="32"/>
                <w:szCs w:val="32"/>
              </w:rPr>
              <w:t>0.00%</w:t>
            </w:r>
            <w:r>
              <w:rPr>
                <w:rFonts w:eastAsia="仿宋_GB2312" w:cs="Times New Roman"/>
                <w:kern w:val="0"/>
                <w:sz w:val="32"/>
                <w:szCs w:val="32"/>
              </w:rPr>
              <w:t>，单价</w:t>
            </w:r>
            <w:r>
              <w:rPr>
                <w:rFonts w:eastAsia="仿宋_GB2312" w:cs="Times New Roman"/>
                <w:kern w:val="0"/>
                <w:sz w:val="32"/>
                <w:szCs w:val="32"/>
              </w:rPr>
              <w:t>50</w:t>
            </w:r>
            <w:r>
              <w:rPr>
                <w:rFonts w:eastAsia="仿宋_GB2312" w:cs="Times New Roman"/>
                <w:kern w:val="0"/>
                <w:sz w:val="32"/>
                <w:szCs w:val="32"/>
              </w:rPr>
              <w:t>万（含）以上（不含车辆）设备</w:t>
            </w:r>
            <w:r>
              <w:rPr>
                <w:rFonts w:eastAsia="仿宋_GB2312" w:cs="Times New Roman"/>
                <w:kern w:val="0"/>
                <w:sz w:val="32"/>
                <w:szCs w:val="32"/>
              </w:rPr>
              <w:t>436.84</w:t>
            </w:r>
            <w:r>
              <w:rPr>
                <w:rFonts w:eastAsia="仿宋_GB2312" w:cs="Times New Roman"/>
                <w:kern w:val="0"/>
                <w:sz w:val="32"/>
                <w:szCs w:val="32"/>
              </w:rPr>
              <w:t>万元，占</w:t>
            </w:r>
            <w:r>
              <w:rPr>
                <w:rFonts w:eastAsia="仿宋_GB2312" w:cs="Times New Roman"/>
                <w:kern w:val="0"/>
                <w:sz w:val="32"/>
                <w:szCs w:val="32"/>
              </w:rPr>
              <w:t>36.67%</w:t>
            </w:r>
            <w:r>
              <w:rPr>
                <w:rFonts w:eastAsia="仿宋_GB2312" w:cs="Times New Roman"/>
                <w:kern w:val="0"/>
                <w:sz w:val="32"/>
                <w:szCs w:val="32"/>
              </w:rPr>
              <w:t>）；专用设备</w:t>
            </w:r>
            <w:r>
              <w:rPr>
                <w:rFonts w:eastAsia="仿宋_GB2312" w:cs="Times New Roman"/>
                <w:kern w:val="0"/>
                <w:sz w:val="32"/>
                <w:szCs w:val="32"/>
              </w:rPr>
              <w:t>0</w:t>
            </w:r>
            <w:r>
              <w:rPr>
                <w:rFonts w:eastAsia="仿宋_GB2312" w:cs="Times New Roman"/>
                <w:kern w:val="0"/>
                <w:sz w:val="32"/>
                <w:szCs w:val="32"/>
              </w:rPr>
              <w:t>万元，占</w:t>
            </w:r>
            <w:r>
              <w:rPr>
                <w:rFonts w:eastAsia="仿宋_GB2312" w:cs="Times New Roman"/>
                <w:kern w:val="0"/>
                <w:sz w:val="32"/>
                <w:szCs w:val="32"/>
              </w:rPr>
              <w:t>0.00%</w:t>
            </w:r>
            <w:r>
              <w:rPr>
                <w:rFonts w:eastAsia="仿宋_GB2312" w:cs="Times New Roman"/>
                <w:kern w:val="0"/>
                <w:sz w:val="32"/>
                <w:szCs w:val="32"/>
              </w:rPr>
              <w:t>（单价</w:t>
            </w:r>
            <w:r>
              <w:rPr>
                <w:rFonts w:eastAsia="仿宋_GB2312" w:cs="Times New Roman"/>
                <w:kern w:val="0"/>
                <w:sz w:val="32"/>
                <w:szCs w:val="32"/>
              </w:rPr>
              <w:t>100</w:t>
            </w:r>
            <w:r>
              <w:rPr>
                <w:rFonts w:eastAsia="仿宋_GB2312" w:cs="Times New Roman"/>
                <w:kern w:val="0"/>
                <w:sz w:val="32"/>
                <w:szCs w:val="32"/>
              </w:rPr>
              <w:t>万（含）以上设备</w:t>
            </w:r>
            <w:r>
              <w:rPr>
                <w:rFonts w:eastAsia="仿宋_GB2312" w:cs="Times New Roman"/>
                <w:kern w:val="0"/>
                <w:sz w:val="32"/>
                <w:szCs w:val="32"/>
              </w:rPr>
              <w:t>0</w:t>
            </w:r>
            <w:r>
              <w:rPr>
                <w:rFonts w:eastAsia="仿宋_GB2312" w:cs="Times New Roman"/>
                <w:kern w:val="0"/>
                <w:sz w:val="32"/>
                <w:szCs w:val="32"/>
              </w:rPr>
              <w:t>万元，占</w:t>
            </w:r>
            <w:r>
              <w:rPr>
                <w:rFonts w:eastAsia="仿宋_GB2312" w:cs="Times New Roman"/>
                <w:kern w:val="0"/>
                <w:sz w:val="32"/>
                <w:szCs w:val="32"/>
              </w:rPr>
              <w:t>0.00%</w:t>
            </w:r>
            <w:r>
              <w:rPr>
                <w:rFonts w:eastAsia="仿宋_GB2312" w:cs="Times New Roman"/>
                <w:kern w:val="0"/>
                <w:sz w:val="32"/>
                <w:szCs w:val="32"/>
              </w:rPr>
              <w:t>）；文物和陈列品</w:t>
            </w:r>
            <w:r>
              <w:rPr>
                <w:rFonts w:eastAsia="仿宋_GB2312" w:cs="Times New Roman"/>
                <w:kern w:val="0"/>
                <w:sz w:val="32"/>
                <w:szCs w:val="32"/>
              </w:rPr>
              <w:t>0</w:t>
            </w:r>
            <w:r>
              <w:rPr>
                <w:rFonts w:eastAsia="仿宋_GB2312" w:cs="Times New Roman"/>
                <w:kern w:val="0"/>
                <w:sz w:val="32"/>
                <w:szCs w:val="32"/>
              </w:rPr>
              <w:t>万元，占</w:t>
            </w:r>
            <w:r>
              <w:rPr>
                <w:rFonts w:eastAsia="仿宋_GB2312" w:cs="Times New Roman"/>
                <w:kern w:val="0"/>
                <w:sz w:val="32"/>
                <w:szCs w:val="32"/>
              </w:rPr>
              <w:t>0.00%</w:t>
            </w:r>
            <w:r>
              <w:rPr>
                <w:rFonts w:eastAsia="仿宋_GB2312" w:cs="Times New Roman"/>
                <w:kern w:val="0"/>
                <w:sz w:val="32"/>
                <w:szCs w:val="32"/>
              </w:rPr>
              <w:t>；图书档案</w:t>
            </w:r>
            <w:r>
              <w:rPr>
                <w:rFonts w:eastAsia="仿宋_GB2312" w:cs="Times New Roman"/>
                <w:kern w:val="0"/>
                <w:sz w:val="32"/>
                <w:szCs w:val="32"/>
              </w:rPr>
              <w:t>0</w:t>
            </w:r>
            <w:r>
              <w:rPr>
                <w:rFonts w:eastAsia="仿宋_GB2312" w:cs="Times New Roman"/>
                <w:kern w:val="0"/>
                <w:sz w:val="32"/>
                <w:szCs w:val="32"/>
              </w:rPr>
              <w:t>万元，占</w:t>
            </w:r>
            <w:r>
              <w:rPr>
                <w:rFonts w:eastAsia="仿宋_GB2312" w:cs="Times New Roman"/>
                <w:kern w:val="0"/>
                <w:sz w:val="32"/>
                <w:szCs w:val="32"/>
              </w:rPr>
              <w:t>0.00%</w:t>
            </w:r>
            <w:r>
              <w:rPr>
                <w:rFonts w:eastAsia="仿宋_GB2312" w:cs="Times New Roman"/>
                <w:kern w:val="0"/>
                <w:sz w:val="32"/>
                <w:szCs w:val="32"/>
              </w:rPr>
              <w:t>；家具、用具、装具及动植物</w:t>
            </w:r>
            <w:r>
              <w:rPr>
                <w:rFonts w:eastAsia="仿宋_GB2312" w:cs="Times New Roman"/>
                <w:kern w:val="0"/>
                <w:sz w:val="32"/>
                <w:szCs w:val="32"/>
              </w:rPr>
              <w:t>19.59</w:t>
            </w:r>
            <w:r>
              <w:rPr>
                <w:rFonts w:eastAsia="仿宋_GB2312" w:cs="Times New Roman"/>
                <w:kern w:val="0"/>
                <w:sz w:val="32"/>
                <w:szCs w:val="32"/>
              </w:rPr>
              <w:t>万元，占</w:t>
            </w:r>
            <w:r>
              <w:rPr>
                <w:rFonts w:eastAsia="仿宋_GB2312" w:cs="Times New Roman"/>
                <w:kern w:val="0"/>
                <w:sz w:val="32"/>
                <w:szCs w:val="32"/>
              </w:rPr>
              <w:t>1.67%</w:t>
            </w:r>
            <w:r>
              <w:rPr>
                <w:rFonts w:eastAsia="仿宋_GB2312" w:cs="Times New Roman"/>
                <w:kern w:val="0"/>
                <w:sz w:val="32"/>
                <w:szCs w:val="32"/>
              </w:rPr>
              <w:t>。</w:t>
            </w:r>
          </w:p>
          <w:p w14:paraId="4C4216BF"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2022</w:t>
            </w:r>
            <w:r>
              <w:rPr>
                <w:rFonts w:eastAsia="仿宋_GB2312" w:cs="Times New Roman"/>
                <w:kern w:val="0"/>
                <w:sz w:val="32"/>
                <w:szCs w:val="32"/>
              </w:rPr>
              <w:t>年度，我部门</w:t>
            </w:r>
            <w:r>
              <w:rPr>
                <w:rFonts w:eastAsia="仿宋_GB2312" w:cs="Times New Roman"/>
                <w:kern w:val="0"/>
                <w:sz w:val="32"/>
                <w:szCs w:val="32"/>
              </w:rPr>
              <w:t>/</w:t>
            </w:r>
            <w:r>
              <w:rPr>
                <w:rFonts w:eastAsia="仿宋_GB2312" w:cs="Times New Roman"/>
                <w:kern w:val="0"/>
                <w:sz w:val="32"/>
                <w:szCs w:val="32"/>
              </w:rPr>
              <w:t>单位配置固定资产</w:t>
            </w:r>
            <w:r>
              <w:rPr>
                <w:rFonts w:eastAsia="仿宋_GB2312" w:cs="Times New Roman"/>
                <w:kern w:val="0"/>
                <w:sz w:val="32"/>
                <w:szCs w:val="32"/>
              </w:rPr>
              <w:t>1478.28</w:t>
            </w:r>
            <w:r>
              <w:rPr>
                <w:rFonts w:eastAsia="仿宋_GB2312" w:cs="Times New Roman"/>
                <w:kern w:val="0"/>
                <w:sz w:val="32"/>
                <w:szCs w:val="32"/>
              </w:rPr>
              <w:t>万元（账面原值，下同）。从资产类别分析，配置土地、房屋及构筑物</w:t>
            </w:r>
            <w:r>
              <w:rPr>
                <w:rFonts w:eastAsia="仿宋_GB2312" w:cs="Times New Roman"/>
                <w:kern w:val="0"/>
                <w:sz w:val="32"/>
                <w:szCs w:val="32"/>
              </w:rPr>
              <w:t>0</w:t>
            </w:r>
            <w:r>
              <w:rPr>
                <w:rFonts w:eastAsia="仿宋_GB2312" w:cs="Times New Roman"/>
                <w:kern w:val="0"/>
                <w:sz w:val="32"/>
                <w:szCs w:val="32"/>
              </w:rPr>
              <w:t>万元，占</w:t>
            </w:r>
            <w:r>
              <w:rPr>
                <w:rFonts w:eastAsia="仿宋_GB2312" w:cs="Times New Roman"/>
                <w:kern w:val="0"/>
                <w:sz w:val="32"/>
                <w:szCs w:val="32"/>
              </w:rPr>
              <w:t>0.00%</w:t>
            </w:r>
            <w:r>
              <w:rPr>
                <w:rFonts w:eastAsia="仿宋_GB2312" w:cs="Times New Roman"/>
                <w:kern w:val="0"/>
                <w:sz w:val="32"/>
                <w:szCs w:val="32"/>
              </w:rPr>
              <w:t>；配置通用设备</w:t>
            </w:r>
            <w:r>
              <w:rPr>
                <w:rFonts w:eastAsia="仿宋_GB2312" w:cs="Times New Roman"/>
                <w:kern w:val="0"/>
                <w:sz w:val="32"/>
                <w:szCs w:val="32"/>
              </w:rPr>
              <w:t>775.42</w:t>
            </w:r>
            <w:r>
              <w:rPr>
                <w:rFonts w:eastAsia="仿宋_GB2312" w:cs="Times New Roman"/>
                <w:kern w:val="0"/>
                <w:sz w:val="32"/>
                <w:szCs w:val="32"/>
              </w:rPr>
              <w:t>万元，占</w:t>
            </w:r>
            <w:r>
              <w:rPr>
                <w:rFonts w:eastAsia="仿宋_GB2312" w:cs="Times New Roman"/>
                <w:kern w:val="0"/>
                <w:sz w:val="32"/>
                <w:szCs w:val="32"/>
              </w:rPr>
              <w:t>52.45%</w:t>
            </w:r>
            <w:r>
              <w:rPr>
                <w:rFonts w:eastAsia="仿宋_GB2312" w:cs="Times New Roman"/>
                <w:kern w:val="0"/>
                <w:sz w:val="32"/>
                <w:szCs w:val="32"/>
              </w:rPr>
              <w:t>；配置专用设备</w:t>
            </w:r>
            <w:r>
              <w:rPr>
                <w:rFonts w:eastAsia="仿宋_GB2312" w:cs="Times New Roman"/>
                <w:kern w:val="0"/>
                <w:sz w:val="32"/>
                <w:szCs w:val="32"/>
              </w:rPr>
              <w:t>0</w:t>
            </w:r>
            <w:r>
              <w:rPr>
                <w:rFonts w:eastAsia="仿宋_GB2312" w:cs="Times New Roman"/>
                <w:kern w:val="0"/>
                <w:sz w:val="32"/>
                <w:szCs w:val="32"/>
              </w:rPr>
              <w:t>万元，占</w:t>
            </w:r>
            <w:r>
              <w:rPr>
                <w:rFonts w:eastAsia="仿宋_GB2312" w:cs="Times New Roman"/>
                <w:kern w:val="0"/>
                <w:sz w:val="32"/>
                <w:szCs w:val="32"/>
              </w:rPr>
              <w:t>0.00%</w:t>
            </w:r>
            <w:r>
              <w:rPr>
                <w:rFonts w:eastAsia="仿宋_GB2312" w:cs="Times New Roman"/>
                <w:kern w:val="0"/>
                <w:sz w:val="32"/>
                <w:szCs w:val="32"/>
              </w:rPr>
              <w:t>；配置文物和陈列品</w:t>
            </w:r>
            <w:r>
              <w:rPr>
                <w:rFonts w:eastAsia="仿宋_GB2312" w:cs="Times New Roman"/>
                <w:kern w:val="0"/>
                <w:sz w:val="32"/>
                <w:szCs w:val="32"/>
              </w:rPr>
              <w:t>0</w:t>
            </w:r>
            <w:r>
              <w:rPr>
                <w:rFonts w:eastAsia="仿宋_GB2312" w:cs="Times New Roman"/>
                <w:kern w:val="0"/>
                <w:sz w:val="32"/>
                <w:szCs w:val="32"/>
              </w:rPr>
              <w:t>万元，占</w:t>
            </w:r>
            <w:r>
              <w:rPr>
                <w:rFonts w:eastAsia="仿宋_GB2312" w:cs="Times New Roman"/>
                <w:kern w:val="0"/>
                <w:sz w:val="32"/>
                <w:szCs w:val="32"/>
              </w:rPr>
              <w:t>0.00%</w:t>
            </w:r>
            <w:r>
              <w:rPr>
                <w:rFonts w:eastAsia="仿宋_GB2312" w:cs="Times New Roman"/>
                <w:kern w:val="0"/>
                <w:sz w:val="32"/>
                <w:szCs w:val="32"/>
              </w:rPr>
              <w:t>；配置图书档案</w:t>
            </w:r>
            <w:r>
              <w:rPr>
                <w:rFonts w:eastAsia="仿宋_GB2312" w:cs="Times New Roman"/>
                <w:kern w:val="0"/>
                <w:sz w:val="32"/>
                <w:szCs w:val="32"/>
              </w:rPr>
              <w:t>0</w:t>
            </w:r>
            <w:r>
              <w:rPr>
                <w:rFonts w:eastAsia="仿宋_GB2312" w:cs="Times New Roman"/>
                <w:kern w:val="0"/>
                <w:sz w:val="32"/>
                <w:szCs w:val="32"/>
              </w:rPr>
              <w:t>万元，占</w:t>
            </w:r>
            <w:r>
              <w:rPr>
                <w:rFonts w:eastAsia="仿宋_GB2312" w:cs="Times New Roman"/>
                <w:kern w:val="0"/>
                <w:sz w:val="32"/>
                <w:szCs w:val="32"/>
              </w:rPr>
              <w:t>0.00%</w:t>
            </w:r>
            <w:r>
              <w:rPr>
                <w:rFonts w:eastAsia="仿宋_GB2312" w:cs="Times New Roman"/>
                <w:kern w:val="0"/>
                <w:sz w:val="32"/>
                <w:szCs w:val="32"/>
              </w:rPr>
              <w:t>；配置家具、用具、装具及动植物</w:t>
            </w:r>
            <w:r>
              <w:rPr>
                <w:rFonts w:eastAsia="仿宋_GB2312" w:cs="Times New Roman"/>
                <w:kern w:val="0"/>
                <w:sz w:val="32"/>
                <w:szCs w:val="32"/>
              </w:rPr>
              <w:t>0.3</w:t>
            </w:r>
            <w:r>
              <w:rPr>
                <w:rFonts w:eastAsia="仿宋_GB2312" w:cs="Times New Roman"/>
                <w:kern w:val="0"/>
                <w:sz w:val="32"/>
                <w:szCs w:val="32"/>
              </w:rPr>
              <w:t>万元，占</w:t>
            </w:r>
            <w:r>
              <w:rPr>
                <w:rFonts w:eastAsia="仿宋_GB2312" w:cs="Times New Roman"/>
                <w:kern w:val="0"/>
                <w:sz w:val="32"/>
                <w:szCs w:val="32"/>
              </w:rPr>
              <w:t>0.02%</w:t>
            </w:r>
            <w:r>
              <w:rPr>
                <w:rFonts w:eastAsia="仿宋_GB2312" w:cs="Times New Roman"/>
                <w:kern w:val="0"/>
                <w:sz w:val="32"/>
                <w:szCs w:val="32"/>
              </w:rPr>
              <w:t>；配置无形资产</w:t>
            </w:r>
            <w:r>
              <w:rPr>
                <w:rFonts w:eastAsia="仿宋_GB2312" w:cs="Times New Roman"/>
                <w:kern w:val="0"/>
                <w:sz w:val="32"/>
                <w:szCs w:val="32"/>
              </w:rPr>
              <w:t>702.56</w:t>
            </w:r>
            <w:r>
              <w:rPr>
                <w:rFonts w:eastAsia="仿宋_GB2312" w:cs="Times New Roman"/>
                <w:kern w:val="0"/>
                <w:sz w:val="32"/>
                <w:szCs w:val="32"/>
              </w:rPr>
              <w:t>万元，占</w:t>
            </w:r>
            <w:r>
              <w:rPr>
                <w:rFonts w:eastAsia="仿宋_GB2312" w:cs="Times New Roman"/>
                <w:kern w:val="0"/>
                <w:sz w:val="32"/>
                <w:szCs w:val="32"/>
              </w:rPr>
              <w:t>47.53%</w:t>
            </w:r>
            <w:r>
              <w:rPr>
                <w:rFonts w:eastAsia="仿宋_GB2312" w:cs="Times New Roman"/>
                <w:kern w:val="0"/>
                <w:sz w:val="32"/>
                <w:szCs w:val="32"/>
              </w:rPr>
              <w:t>。从配置方式分析，新购</w:t>
            </w:r>
            <w:r>
              <w:rPr>
                <w:rFonts w:eastAsia="仿宋_GB2312" w:cs="Times New Roman"/>
                <w:kern w:val="0"/>
                <w:sz w:val="32"/>
                <w:szCs w:val="32"/>
              </w:rPr>
              <w:t>157.70</w:t>
            </w:r>
            <w:r>
              <w:rPr>
                <w:rFonts w:eastAsia="仿宋_GB2312" w:cs="Times New Roman"/>
                <w:kern w:val="0"/>
                <w:sz w:val="32"/>
                <w:szCs w:val="32"/>
              </w:rPr>
              <w:t>万元，占</w:t>
            </w:r>
            <w:r>
              <w:rPr>
                <w:rFonts w:eastAsia="仿宋_GB2312" w:cs="Times New Roman"/>
                <w:kern w:val="0"/>
                <w:sz w:val="32"/>
                <w:szCs w:val="32"/>
              </w:rPr>
              <w:t>10.66%</w:t>
            </w:r>
            <w:r>
              <w:rPr>
                <w:rFonts w:eastAsia="仿宋_GB2312" w:cs="Times New Roman"/>
                <w:kern w:val="0"/>
                <w:sz w:val="32"/>
                <w:szCs w:val="32"/>
              </w:rPr>
              <w:t>；调拨</w:t>
            </w:r>
            <w:r>
              <w:rPr>
                <w:rFonts w:eastAsia="仿宋_GB2312" w:cs="Times New Roman"/>
                <w:kern w:val="0"/>
                <w:sz w:val="32"/>
                <w:szCs w:val="32"/>
              </w:rPr>
              <w:t>634.51</w:t>
            </w:r>
            <w:r>
              <w:rPr>
                <w:rFonts w:eastAsia="仿宋_GB2312" w:cs="Times New Roman"/>
                <w:kern w:val="0"/>
                <w:sz w:val="32"/>
                <w:szCs w:val="32"/>
              </w:rPr>
              <w:t>万元，占</w:t>
            </w:r>
            <w:r>
              <w:rPr>
                <w:rFonts w:eastAsia="仿宋_GB2312" w:cs="Times New Roman"/>
                <w:kern w:val="0"/>
                <w:sz w:val="32"/>
                <w:szCs w:val="32"/>
              </w:rPr>
              <w:t>42.92%</w:t>
            </w:r>
            <w:r>
              <w:rPr>
                <w:rFonts w:eastAsia="仿宋_GB2312" w:cs="Times New Roman"/>
                <w:kern w:val="0"/>
                <w:sz w:val="32"/>
                <w:szCs w:val="32"/>
              </w:rPr>
              <w:t>；接受捐赠</w:t>
            </w:r>
            <w:r>
              <w:rPr>
                <w:rFonts w:eastAsia="仿宋_GB2312" w:cs="Times New Roman"/>
                <w:kern w:val="0"/>
                <w:sz w:val="32"/>
                <w:szCs w:val="32"/>
              </w:rPr>
              <w:t>686.06</w:t>
            </w:r>
            <w:r>
              <w:rPr>
                <w:rFonts w:eastAsia="仿宋_GB2312" w:cs="Times New Roman"/>
                <w:kern w:val="0"/>
                <w:sz w:val="32"/>
                <w:szCs w:val="32"/>
              </w:rPr>
              <w:t>万元，占</w:t>
            </w:r>
            <w:r>
              <w:rPr>
                <w:rFonts w:eastAsia="仿宋_GB2312" w:cs="Times New Roman"/>
                <w:kern w:val="0"/>
                <w:sz w:val="32"/>
                <w:szCs w:val="32"/>
              </w:rPr>
              <w:t>46.42%</w:t>
            </w:r>
            <w:r>
              <w:rPr>
                <w:rFonts w:eastAsia="仿宋_GB2312" w:cs="Times New Roman"/>
                <w:kern w:val="0"/>
                <w:sz w:val="32"/>
                <w:szCs w:val="32"/>
              </w:rPr>
              <w:t>；置换</w:t>
            </w:r>
            <w:r>
              <w:rPr>
                <w:rFonts w:eastAsia="仿宋_GB2312" w:cs="Times New Roman"/>
                <w:kern w:val="0"/>
                <w:sz w:val="32"/>
                <w:szCs w:val="32"/>
              </w:rPr>
              <w:t>0</w:t>
            </w:r>
            <w:r>
              <w:rPr>
                <w:rFonts w:eastAsia="仿宋_GB2312" w:cs="Times New Roman"/>
                <w:kern w:val="0"/>
                <w:sz w:val="32"/>
                <w:szCs w:val="32"/>
              </w:rPr>
              <w:t>万元，占</w:t>
            </w:r>
            <w:r>
              <w:rPr>
                <w:rFonts w:eastAsia="仿宋_GB2312" w:cs="Times New Roman"/>
                <w:kern w:val="0"/>
                <w:sz w:val="32"/>
                <w:szCs w:val="32"/>
              </w:rPr>
              <w:t>0.00%</w:t>
            </w:r>
            <w:r>
              <w:rPr>
                <w:rFonts w:eastAsia="仿宋_GB2312" w:cs="Times New Roman"/>
                <w:kern w:val="0"/>
                <w:sz w:val="32"/>
                <w:szCs w:val="32"/>
              </w:rPr>
              <w:t>；其他方式新增</w:t>
            </w:r>
            <w:r>
              <w:rPr>
                <w:rFonts w:eastAsia="仿宋_GB2312" w:cs="Times New Roman"/>
                <w:kern w:val="0"/>
                <w:sz w:val="32"/>
                <w:szCs w:val="32"/>
              </w:rPr>
              <w:t>0</w:t>
            </w:r>
            <w:r>
              <w:rPr>
                <w:rFonts w:eastAsia="仿宋_GB2312" w:cs="Times New Roman"/>
                <w:kern w:val="0"/>
                <w:sz w:val="32"/>
                <w:szCs w:val="32"/>
              </w:rPr>
              <w:t>万元，占</w:t>
            </w:r>
            <w:r>
              <w:rPr>
                <w:rFonts w:eastAsia="仿宋_GB2312" w:cs="Times New Roman"/>
                <w:kern w:val="0"/>
                <w:sz w:val="32"/>
                <w:szCs w:val="32"/>
              </w:rPr>
              <w:t>0.00%</w:t>
            </w:r>
            <w:r>
              <w:rPr>
                <w:rFonts w:eastAsia="仿宋_GB2312" w:cs="Times New Roman"/>
                <w:kern w:val="0"/>
                <w:sz w:val="32"/>
                <w:szCs w:val="32"/>
              </w:rPr>
              <w:t>。</w:t>
            </w:r>
          </w:p>
        </w:tc>
      </w:tr>
      <w:tr w:rsidR="00AE3A7D" w14:paraId="3661EB94" w14:textId="77777777">
        <w:trPr>
          <w:trHeight w:val="638"/>
        </w:trPr>
        <w:tc>
          <w:tcPr>
            <w:tcW w:w="8413" w:type="dxa"/>
            <w:tcBorders>
              <w:top w:val="nil"/>
              <w:left w:val="nil"/>
              <w:bottom w:val="nil"/>
              <w:right w:val="nil"/>
            </w:tcBorders>
            <w:shd w:val="clear" w:color="auto" w:fill="auto"/>
            <w:vAlign w:val="center"/>
          </w:tcPr>
          <w:p w14:paraId="362C5302" w14:textId="77777777" w:rsidR="00AE3A7D" w:rsidRDefault="00000000">
            <w:pPr>
              <w:pStyle w:val="a3"/>
              <w:spacing w:line="600" w:lineRule="exact"/>
              <w:ind w:leftChars="50" w:left="105" w:firstLineChars="200" w:firstLine="643"/>
              <w:rPr>
                <w:rFonts w:eastAsia="楷体_GB2312" w:cs="Times New Roman"/>
                <w:b/>
                <w:bCs/>
                <w:sz w:val="32"/>
                <w:szCs w:val="32"/>
              </w:rPr>
            </w:pPr>
            <w:r>
              <w:rPr>
                <w:rFonts w:eastAsia="楷体_GB2312" w:cs="Times New Roman"/>
                <w:b/>
                <w:bCs/>
                <w:sz w:val="32"/>
                <w:szCs w:val="32"/>
              </w:rPr>
              <w:lastRenderedPageBreak/>
              <w:t>（二）当年履职总体目标</w:t>
            </w:r>
          </w:p>
          <w:p w14:paraId="5D795056" w14:textId="77777777" w:rsidR="00AE3A7D" w:rsidRDefault="00000000">
            <w:pPr>
              <w:pStyle w:val="a3"/>
              <w:spacing w:line="600" w:lineRule="exact"/>
              <w:ind w:leftChars="50" w:left="105" w:firstLineChars="250" w:firstLine="803"/>
              <w:rPr>
                <w:rFonts w:eastAsia="仿宋_GB2312" w:cs="Times New Roman"/>
                <w:sz w:val="32"/>
                <w:szCs w:val="32"/>
              </w:rPr>
            </w:pPr>
            <w:r>
              <w:rPr>
                <w:rFonts w:eastAsia="仿宋_GB2312" w:cs="Times New Roman"/>
                <w:b/>
                <w:bCs/>
                <w:sz w:val="32"/>
                <w:szCs w:val="32"/>
              </w:rPr>
              <w:t>1.</w:t>
            </w:r>
            <w:r>
              <w:rPr>
                <w:rFonts w:eastAsia="仿宋_GB2312" w:cs="Times New Roman"/>
                <w:b/>
                <w:bCs/>
                <w:sz w:val="32"/>
                <w:szCs w:val="32"/>
              </w:rPr>
              <w:t>坚持意识形态主阵地，多措并举，推动政治引领走</w:t>
            </w:r>
            <w:r>
              <w:rPr>
                <w:rFonts w:eastAsia="仿宋_GB2312" w:cs="Times New Roman"/>
                <w:b/>
                <w:bCs/>
                <w:sz w:val="32"/>
                <w:szCs w:val="32"/>
              </w:rPr>
              <w:lastRenderedPageBreak/>
              <w:t>深走实。</w:t>
            </w:r>
          </w:p>
          <w:p w14:paraId="120BE091"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w:t>
            </w:r>
            <w:r>
              <w:rPr>
                <w:rFonts w:eastAsia="仿宋_GB2312" w:cs="Times New Roman"/>
                <w:kern w:val="0"/>
                <w:sz w:val="32"/>
                <w:szCs w:val="32"/>
              </w:rPr>
              <w:t>1</w:t>
            </w:r>
            <w:r>
              <w:rPr>
                <w:rFonts w:eastAsia="仿宋_GB2312" w:cs="Times New Roman"/>
                <w:kern w:val="0"/>
                <w:sz w:val="32"/>
                <w:szCs w:val="32"/>
              </w:rPr>
              <w:t>）加强机关党建，涵养政治生态</w:t>
            </w:r>
            <w:r>
              <w:rPr>
                <w:rFonts w:eastAsia="仿宋_GB2312" w:cs="Times New Roman"/>
                <w:kern w:val="0"/>
                <w:sz w:val="32"/>
                <w:szCs w:val="32"/>
              </w:rPr>
              <w:t>“</w:t>
            </w:r>
            <w:r>
              <w:rPr>
                <w:rFonts w:eastAsia="仿宋_GB2312" w:cs="Times New Roman"/>
                <w:kern w:val="0"/>
                <w:sz w:val="32"/>
                <w:szCs w:val="32"/>
              </w:rPr>
              <w:t>有形有责</w:t>
            </w:r>
            <w:r>
              <w:rPr>
                <w:rFonts w:eastAsia="仿宋_GB2312" w:cs="Times New Roman"/>
                <w:kern w:val="0"/>
                <w:sz w:val="32"/>
                <w:szCs w:val="32"/>
              </w:rPr>
              <w:t>”</w:t>
            </w:r>
            <w:r>
              <w:rPr>
                <w:rFonts w:eastAsia="仿宋_GB2312" w:cs="Times New Roman"/>
                <w:kern w:val="0"/>
                <w:sz w:val="32"/>
                <w:szCs w:val="32"/>
              </w:rPr>
              <w:t>。</w:t>
            </w:r>
          </w:p>
          <w:p w14:paraId="6CB2CEAC"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w:t>
            </w:r>
            <w:r>
              <w:rPr>
                <w:rFonts w:eastAsia="仿宋_GB2312" w:cs="Times New Roman"/>
                <w:kern w:val="0"/>
                <w:sz w:val="32"/>
                <w:szCs w:val="32"/>
              </w:rPr>
              <w:t>2</w:t>
            </w:r>
            <w:r>
              <w:rPr>
                <w:rFonts w:eastAsia="仿宋_GB2312" w:cs="Times New Roman"/>
                <w:kern w:val="0"/>
                <w:sz w:val="32"/>
                <w:szCs w:val="32"/>
              </w:rPr>
              <w:t>）</w:t>
            </w:r>
            <w:r>
              <w:rPr>
                <w:rFonts w:eastAsia="仿宋_GB2312" w:cs="Times New Roman"/>
                <w:kern w:val="0"/>
                <w:sz w:val="32"/>
                <w:szCs w:val="32"/>
              </w:rPr>
              <w:t xml:space="preserve"> </w:t>
            </w:r>
            <w:r>
              <w:rPr>
                <w:rFonts w:eastAsia="仿宋_GB2312" w:cs="Times New Roman"/>
                <w:kern w:val="0"/>
                <w:sz w:val="32"/>
                <w:szCs w:val="32"/>
              </w:rPr>
              <w:t>加强队伍建设，凝聚干事热情</w:t>
            </w:r>
            <w:r>
              <w:rPr>
                <w:rFonts w:eastAsia="仿宋_GB2312" w:cs="Times New Roman"/>
                <w:kern w:val="0"/>
                <w:sz w:val="32"/>
                <w:szCs w:val="32"/>
              </w:rPr>
              <w:t>“</w:t>
            </w:r>
            <w:r>
              <w:rPr>
                <w:rFonts w:eastAsia="仿宋_GB2312" w:cs="Times New Roman"/>
                <w:kern w:val="0"/>
                <w:sz w:val="32"/>
                <w:szCs w:val="32"/>
              </w:rPr>
              <w:t>有理有力</w:t>
            </w:r>
            <w:r>
              <w:rPr>
                <w:rFonts w:eastAsia="仿宋_GB2312" w:cs="Times New Roman"/>
                <w:kern w:val="0"/>
                <w:sz w:val="32"/>
                <w:szCs w:val="32"/>
              </w:rPr>
              <w:t>”</w:t>
            </w:r>
            <w:r>
              <w:rPr>
                <w:rFonts w:eastAsia="仿宋_GB2312" w:cs="Times New Roman"/>
                <w:kern w:val="0"/>
                <w:sz w:val="32"/>
                <w:szCs w:val="32"/>
              </w:rPr>
              <w:t>。</w:t>
            </w:r>
          </w:p>
          <w:p w14:paraId="22AF9EF0"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w:t>
            </w:r>
            <w:r>
              <w:rPr>
                <w:rFonts w:eastAsia="仿宋_GB2312" w:cs="Times New Roman"/>
                <w:kern w:val="0"/>
                <w:sz w:val="32"/>
                <w:szCs w:val="32"/>
              </w:rPr>
              <w:t>3</w:t>
            </w:r>
            <w:r>
              <w:rPr>
                <w:rFonts w:eastAsia="仿宋_GB2312" w:cs="Times New Roman"/>
                <w:kern w:val="0"/>
                <w:sz w:val="32"/>
                <w:szCs w:val="32"/>
              </w:rPr>
              <w:t>）</w:t>
            </w:r>
            <w:r>
              <w:rPr>
                <w:rFonts w:eastAsia="仿宋_GB2312" w:cs="Times New Roman"/>
                <w:kern w:val="0"/>
                <w:sz w:val="32"/>
                <w:szCs w:val="32"/>
              </w:rPr>
              <w:t xml:space="preserve"> </w:t>
            </w:r>
            <w:r>
              <w:rPr>
                <w:rFonts w:eastAsia="仿宋_GB2312" w:cs="Times New Roman"/>
                <w:kern w:val="0"/>
                <w:sz w:val="32"/>
                <w:szCs w:val="32"/>
              </w:rPr>
              <w:t>加强信息宣传，树优单位形象</w:t>
            </w:r>
            <w:r>
              <w:rPr>
                <w:rFonts w:eastAsia="仿宋_GB2312" w:cs="Times New Roman"/>
                <w:kern w:val="0"/>
                <w:sz w:val="32"/>
                <w:szCs w:val="32"/>
              </w:rPr>
              <w:t>“</w:t>
            </w:r>
            <w:r>
              <w:rPr>
                <w:rFonts w:eastAsia="仿宋_GB2312" w:cs="Times New Roman"/>
                <w:kern w:val="0"/>
                <w:sz w:val="32"/>
                <w:szCs w:val="32"/>
              </w:rPr>
              <w:t>有声有色</w:t>
            </w:r>
            <w:r>
              <w:rPr>
                <w:rFonts w:eastAsia="仿宋_GB2312" w:cs="Times New Roman"/>
                <w:kern w:val="0"/>
                <w:sz w:val="32"/>
                <w:szCs w:val="32"/>
              </w:rPr>
              <w:t>”</w:t>
            </w:r>
            <w:r>
              <w:rPr>
                <w:rFonts w:eastAsia="仿宋_GB2312" w:cs="Times New Roman"/>
                <w:kern w:val="0"/>
                <w:sz w:val="32"/>
                <w:szCs w:val="32"/>
              </w:rPr>
              <w:t>。</w:t>
            </w:r>
          </w:p>
          <w:p w14:paraId="467119CE"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w:t>
            </w:r>
            <w:r>
              <w:rPr>
                <w:rFonts w:eastAsia="仿宋_GB2312" w:cs="Times New Roman"/>
                <w:kern w:val="0"/>
                <w:sz w:val="32"/>
                <w:szCs w:val="32"/>
              </w:rPr>
              <w:t>4</w:t>
            </w:r>
            <w:r>
              <w:rPr>
                <w:rFonts w:eastAsia="仿宋_GB2312" w:cs="Times New Roman"/>
                <w:kern w:val="0"/>
                <w:sz w:val="32"/>
                <w:szCs w:val="32"/>
              </w:rPr>
              <w:t>）加强中心工作，服务全市大局</w:t>
            </w:r>
            <w:r>
              <w:rPr>
                <w:rFonts w:eastAsia="仿宋_GB2312" w:cs="Times New Roman"/>
                <w:kern w:val="0"/>
                <w:sz w:val="32"/>
                <w:szCs w:val="32"/>
              </w:rPr>
              <w:t>“</w:t>
            </w:r>
            <w:r>
              <w:rPr>
                <w:rFonts w:eastAsia="仿宋_GB2312" w:cs="Times New Roman"/>
                <w:kern w:val="0"/>
                <w:sz w:val="32"/>
                <w:szCs w:val="32"/>
              </w:rPr>
              <w:t>有为有效</w:t>
            </w:r>
            <w:r>
              <w:rPr>
                <w:rFonts w:eastAsia="仿宋_GB2312" w:cs="Times New Roman"/>
                <w:kern w:val="0"/>
                <w:sz w:val="32"/>
                <w:szCs w:val="32"/>
              </w:rPr>
              <w:t>”</w:t>
            </w:r>
            <w:r>
              <w:rPr>
                <w:rFonts w:eastAsia="仿宋_GB2312" w:cs="Times New Roman"/>
                <w:kern w:val="0"/>
                <w:sz w:val="32"/>
                <w:szCs w:val="32"/>
              </w:rPr>
              <w:t>。</w:t>
            </w:r>
          </w:p>
          <w:p w14:paraId="7BF7CBA6" w14:textId="77777777" w:rsidR="00AE3A7D" w:rsidRDefault="00000000">
            <w:pPr>
              <w:pStyle w:val="a3"/>
              <w:spacing w:line="600" w:lineRule="exact"/>
              <w:ind w:leftChars="50" w:left="105" w:firstLineChars="200" w:firstLine="643"/>
              <w:rPr>
                <w:rFonts w:eastAsia="仿宋_GB2312" w:cs="Times New Roman"/>
                <w:b/>
                <w:bCs/>
                <w:sz w:val="32"/>
                <w:szCs w:val="32"/>
              </w:rPr>
            </w:pPr>
            <w:r>
              <w:rPr>
                <w:rFonts w:eastAsia="仿宋_GB2312" w:cs="Times New Roman"/>
                <w:b/>
                <w:bCs/>
                <w:sz w:val="32"/>
                <w:szCs w:val="32"/>
              </w:rPr>
              <w:t>2.</w:t>
            </w:r>
            <w:r>
              <w:rPr>
                <w:rFonts w:eastAsia="仿宋_GB2312" w:cs="Times New Roman"/>
                <w:b/>
                <w:bCs/>
                <w:sz w:val="32"/>
                <w:szCs w:val="32"/>
              </w:rPr>
              <w:t>坚持产业发展主战场，务实笃行，推动数字经济提质增效</w:t>
            </w:r>
          </w:p>
          <w:p w14:paraId="6C4C9B02"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w:t>
            </w:r>
            <w:r>
              <w:rPr>
                <w:rFonts w:eastAsia="仿宋_GB2312" w:cs="Times New Roman"/>
                <w:kern w:val="0"/>
                <w:sz w:val="32"/>
                <w:szCs w:val="32"/>
              </w:rPr>
              <w:t>1</w:t>
            </w:r>
            <w:r>
              <w:rPr>
                <w:rFonts w:eastAsia="仿宋_GB2312" w:cs="Times New Roman"/>
                <w:kern w:val="0"/>
                <w:sz w:val="32"/>
                <w:szCs w:val="32"/>
              </w:rPr>
              <w:t>）</w:t>
            </w:r>
            <w:r>
              <w:rPr>
                <w:rFonts w:eastAsia="仿宋_GB2312" w:cs="Times New Roman"/>
                <w:kern w:val="0"/>
                <w:sz w:val="32"/>
                <w:szCs w:val="32"/>
              </w:rPr>
              <w:t>“</w:t>
            </w:r>
            <w:r>
              <w:rPr>
                <w:rFonts w:eastAsia="仿宋_GB2312" w:cs="Times New Roman"/>
                <w:kern w:val="0"/>
                <w:sz w:val="32"/>
                <w:szCs w:val="32"/>
              </w:rPr>
              <w:t>一号发展工程</w:t>
            </w:r>
            <w:r>
              <w:rPr>
                <w:rFonts w:eastAsia="仿宋_GB2312" w:cs="Times New Roman"/>
                <w:kern w:val="0"/>
                <w:sz w:val="32"/>
                <w:szCs w:val="32"/>
              </w:rPr>
              <w:t>”</w:t>
            </w:r>
            <w:r>
              <w:rPr>
                <w:rFonts w:eastAsia="仿宋_GB2312" w:cs="Times New Roman"/>
                <w:kern w:val="0"/>
                <w:sz w:val="32"/>
                <w:szCs w:val="32"/>
              </w:rPr>
              <w:t>开拓进取。</w:t>
            </w:r>
          </w:p>
          <w:p w14:paraId="51E397BB"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w:t>
            </w:r>
            <w:r>
              <w:rPr>
                <w:rFonts w:eastAsia="仿宋_GB2312" w:cs="Times New Roman"/>
                <w:kern w:val="0"/>
                <w:sz w:val="32"/>
                <w:szCs w:val="32"/>
              </w:rPr>
              <w:t>2</w:t>
            </w:r>
            <w:r>
              <w:rPr>
                <w:rFonts w:eastAsia="仿宋_GB2312" w:cs="Times New Roman"/>
                <w:kern w:val="0"/>
                <w:sz w:val="32"/>
                <w:szCs w:val="32"/>
              </w:rPr>
              <w:t>）产业招商稳步推进。</w:t>
            </w:r>
          </w:p>
          <w:p w14:paraId="2340D274"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w:t>
            </w:r>
            <w:r>
              <w:rPr>
                <w:rFonts w:eastAsia="仿宋_GB2312" w:cs="Times New Roman"/>
                <w:kern w:val="0"/>
                <w:sz w:val="32"/>
                <w:szCs w:val="32"/>
              </w:rPr>
              <w:t>3</w:t>
            </w:r>
            <w:r>
              <w:rPr>
                <w:rFonts w:eastAsia="仿宋_GB2312" w:cs="Times New Roman"/>
                <w:kern w:val="0"/>
                <w:sz w:val="32"/>
                <w:szCs w:val="32"/>
              </w:rPr>
              <w:t>）融合应用场景建设聚力创新。</w:t>
            </w:r>
          </w:p>
          <w:p w14:paraId="08D666BD"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w:t>
            </w:r>
            <w:r>
              <w:rPr>
                <w:rFonts w:eastAsia="仿宋_GB2312" w:cs="Times New Roman"/>
                <w:kern w:val="0"/>
                <w:sz w:val="32"/>
                <w:szCs w:val="32"/>
              </w:rPr>
              <w:t>4</w:t>
            </w:r>
            <w:r>
              <w:rPr>
                <w:rFonts w:eastAsia="仿宋_GB2312" w:cs="Times New Roman"/>
                <w:kern w:val="0"/>
                <w:sz w:val="32"/>
                <w:szCs w:val="32"/>
              </w:rPr>
              <w:t>）通信行业管理精益求精。</w:t>
            </w:r>
          </w:p>
          <w:p w14:paraId="243015C9" w14:textId="77777777" w:rsidR="00AE3A7D" w:rsidRDefault="00000000">
            <w:pPr>
              <w:pStyle w:val="a3"/>
              <w:spacing w:line="600" w:lineRule="exact"/>
              <w:ind w:leftChars="50" w:left="105" w:firstLineChars="200" w:firstLine="643"/>
              <w:rPr>
                <w:rFonts w:eastAsia="仿宋_GB2312" w:cs="Times New Roman"/>
                <w:b/>
                <w:bCs/>
                <w:sz w:val="32"/>
                <w:szCs w:val="32"/>
              </w:rPr>
            </w:pPr>
            <w:r>
              <w:rPr>
                <w:rFonts w:eastAsia="仿宋_GB2312" w:cs="Times New Roman"/>
                <w:b/>
                <w:bCs/>
                <w:sz w:val="32"/>
                <w:szCs w:val="32"/>
              </w:rPr>
              <w:t>3.</w:t>
            </w:r>
            <w:r>
              <w:rPr>
                <w:rFonts w:eastAsia="仿宋_GB2312" w:cs="Times New Roman"/>
                <w:b/>
                <w:bCs/>
                <w:sz w:val="32"/>
                <w:szCs w:val="32"/>
              </w:rPr>
              <w:t>坚持数字基建主抓手，统筹协调，推动云网一体化创先争优</w:t>
            </w:r>
          </w:p>
          <w:p w14:paraId="63C0918A"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w:t>
            </w:r>
            <w:r>
              <w:rPr>
                <w:rFonts w:eastAsia="仿宋_GB2312" w:cs="Times New Roman"/>
                <w:kern w:val="0"/>
                <w:sz w:val="32"/>
                <w:szCs w:val="32"/>
              </w:rPr>
              <w:t>1</w:t>
            </w:r>
            <w:r>
              <w:rPr>
                <w:rFonts w:eastAsia="仿宋_GB2312" w:cs="Times New Roman"/>
                <w:kern w:val="0"/>
                <w:sz w:val="32"/>
                <w:szCs w:val="32"/>
              </w:rPr>
              <w:t>）基础设施建设更加稳固。</w:t>
            </w:r>
          </w:p>
          <w:p w14:paraId="6D9C4CF2"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w:t>
            </w:r>
            <w:r>
              <w:rPr>
                <w:rFonts w:eastAsia="仿宋_GB2312" w:cs="Times New Roman"/>
                <w:kern w:val="0"/>
                <w:sz w:val="32"/>
                <w:szCs w:val="32"/>
              </w:rPr>
              <w:t>2</w:t>
            </w:r>
            <w:r>
              <w:rPr>
                <w:rFonts w:eastAsia="仿宋_GB2312" w:cs="Times New Roman"/>
                <w:kern w:val="0"/>
                <w:sz w:val="32"/>
                <w:szCs w:val="32"/>
              </w:rPr>
              <w:t>）服务保障更加高效。</w:t>
            </w:r>
          </w:p>
          <w:p w14:paraId="2040DCBF"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w:t>
            </w:r>
            <w:r>
              <w:rPr>
                <w:rFonts w:eastAsia="仿宋_GB2312" w:cs="Times New Roman"/>
                <w:kern w:val="0"/>
                <w:sz w:val="32"/>
                <w:szCs w:val="32"/>
              </w:rPr>
              <w:t>3</w:t>
            </w:r>
            <w:r>
              <w:rPr>
                <w:rFonts w:eastAsia="仿宋_GB2312" w:cs="Times New Roman"/>
                <w:kern w:val="0"/>
                <w:sz w:val="32"/>
                <w:szCs w:val="32"/>
              </w:rPr>
              <w:t>）安全防护更加稳妥。</w:t>
            </w:r>
          </w:p>
          <w:p w14:paraId="73615689" w14:textId="77777777" w:rsidR="00AE3A7D" w:rsidRDefault="00000000">
            <w:pPr>
              <w:pStyle w:val="a3"/>
              <w:spacing w:line="600" w:lineRule="exact"/>
              <w:ind w:leftChars="50" w:left="105" w:firstLineChars="200" w:firstLine="643"/>
              <w:rPr>
                <w:rFonts w:eastAsia="仿宋_GB2312" w:cs="Times New Roman"/>
                <w:b/>
                <w:bCs/>
                <w:sz w:val="32"/>
                <w:szCs w:val="32"/>
              </w:rPr>
            </w:pPr>
            <w:r>
              <w:rPr>
                <w:rFonts w:eastAsia="仿宋_GB2312" w:cs="Times New Roman"/>
                <w:b/>
                <w:bCs/>
                <w:sz w:val="32"/>
                <w:szCs w:val="32"/>
              </w:rPr>
              <w:t>4.</w:t>
            </w:r>
            <w:r>
              <w:rPr>
                <w:rFonts w:eastAsia="仿宋_GB2312" w:cs="Times New Roman"/>
                <w:b/>
                <w:bCs/>
                <w:sz w:val="32"/>
                <w:szCs w:val="32"/>
              </w:rPr>
              <w:t>坚持数字治理主方向，精准施策，推动数字政府建设固本强基</w:t>
            </w:r>
          </w:p>
          <w:p w14:paraId="7841CD16"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w:t>
            </w:r>
            <w:r>
              <w:rPr>
                <w:rFonts w:eastAsia="仿宋_GB2312" w:cs="Times New Roman"/>
                <w:kern w:val="0"/>
                <w:sz w:val="32"/>
                <w:szCs w:val="32"/>
              </w:rPr>
              <w:t>1</w:t>
            </w:r>
            <w:r>
              <w:rPr>
                <w:rFonts w:eastAsia="仿宋_GB2312" w:cs="Times New Roman"/>
                <w:kern w:val="0"/>
                <w:sz w:val="32"/>
                <w:szCs w:val="32"/>
              </w:rPr>
              <w:t>）数据基础更加扎实。</w:t>
            </w:r>
          </w:p>
          <w:p w14:paraId="0F65C6FF"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w:t>
            </w:r>
            <w:r>
              <w:rPr>
                <w:rFonts w:eastAsia="仿宋_GB2312" w:cs="Times New Roman"/>
                <w:kern w:val="0"/>
                <w:sz w:val="32"/>
                <w:szCs w:val="32"/>
              </w:rPr>
              <w:t>2</w:t>
            </w:r>
            <w:r>
              <w:rPr>
                <w:rFonts w:eastAsia="仿宋_GB2312" w:cs="Times New Roman"/>
                <w:kern w:val="0"/>
                <w:sz w:val="32"/>
                <w:szCs w:val="32"/>
              </w:rPr>
              <w:t>）应用场景更加丰富。</w:t>
            </w:r>
          </w:p>
          <w:p w14:paraId="4E8FDDCE"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w:t>
            </w:r>
            <w:r>
              <w:rPr>
                <w:rFonts w:eastAsia="仿宋_GB2312" w:cs="Times New Roman"/>
                <w:kern w:val="0"/>
                <w:sz w:val="32"/>
                <w:szCs w:val="32"/>
              </w:rPr>
              <w:t>3</w:t>
            </w:r>
            <w:r>
              <w:rPr>
                <w:rFonts w:eastAsia="仿宋_GB2312" w:cs="Times New Roman"/>
                <w:kern w:val="0"/>
                <w:sz w:val="32"/>
                <w:szCs w:val="32"/>
              </w:rPr>
              <w:t>）项目管理更加规范。</w:t>
            </w:r>
          </w:p>
          <w:p w14:paraId="003D1862" w14:textId="77777777" w:rsidR="00AE3A7D" w:rsidRDefault="00000000">
            <w:pPr>
              <w:pStyle w:val="a3"/>
              <w:spacing w:line="600" w:lineRule="exact"/>
              <w:ind w:leftChars="50" w:left="105" w:firstLineChars="200" w:firstLine="643"/>
              <w:rPr>
                <w:rFonts w:eastAsia="楷体_GB2312" w:cs="Times New Roman"/>
                <w:b/>
                <w:bCs/>
                <w:sz w:val="32"/>
                <w:szCs w:val="32"/>
              </w:rPr>
            </w:pPr>
            <w:r>
              <w:rPr>
                <w:rFonts w:eastAsia="楷体_GB2312" w:cs="Times New Roman"/>
                <w:b/>
                <w:bCs/>
                <w:sz w:val="32"/>
                <w:szCs w:val="32"/>
              </w:rPr>
              <w:t>（三）当年工作任务</w:t>
            </w:r>
          </w:p>
          <w:p w14:paraId="42DD1455" w14:textId="1292418D"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2022</w:t>
            </w:r>
            <w:r>
              <w:rPr>
                <w:rFonts w:eastAsia="仿宋_GB2312" w:cs="Times New Roman"/>
                <w:kern w:val="0"/>
                <w:sz w:val="32"/>
                <w:szCs w:val="32"/>
              </w:rPr>
              <w:t>年，在市委、市政府的正确领导下，全局干部勠</w:t>
            </w:r>
            <w:r>
              <w:rPr>
                <w:rFonts w:eastAsia="仿宋_GB2312" w:cs="Times New Roman"/>
                <w:kern w:val="0"/>
                <w:sz w:val="32"/>
                <w:szCs w:val="32"/>
              </w:rPr>
              <w:lastRenderedPageBreak/>
              <w:t>力同心、乘风破浪，以</w:t>
            </w:r>
            <w:r w:rsidR="009F0C64" w:rsidRPr="009F0C64">
              <w:rPr>
                <w:rFonts w:eastAsia="仿宋_GB2312" w:cs="Times New Roman" w:hint="eastAsia"/>
                <w:kern w:val="0"/>
                <w:sz w:val="32"/>
                <w:szCs w:val="32"/>
              </w:rPr>
              <w:t>习近平新时代中国特色社会主义思想和党的二十大精神</w:t>
            </w:r>
            <w:r>
              <w:rPr>
                <w:rFonts w:eastAsia="仿宋_GB2312" w:cs="Times New Roman"/>
                <w:kern w:val="0"/>
                <w:sz w:val="32"/>
                <w:szCs w:val="32"/>
              </w:rPr>
              <w:t>为指引，坚定走好</w:t>
            </w:r>
            <w:r>
              <w:rPr>
                <w:rFonts w:eastAsia="仿宋_GB2312" w:cs="Times New Roman"/>
                <w:kern w:val="0"/>
                <w:sz w:val="32"/>
                <w:szCs w:val="32"/>
              </w:rPr>
              <w:t>“</w:t>
            </w:r>
            <w:r>
              <w:rPr>
                <w:rFonts w:eastAsia="仿宋_GB2312" w:cs="Times New Roman"/>
                <w:kern w:val="0"/>
                <w:sz w:val="32"/>
                <w:szCs w:val="32"/>
              </w:rPr>
              <w:t>十四五</w:t>
            </w:r>
            <w:r>
              <w:rPr>
                <w:rFonts w:eastAsia="仿宋_GB2312" w:cs="Times New Roman"/>
                <w:kern w:val="0"/>
                <w:sz w:val="32"/>
                <w:szCs w:val="32"/>
              </w:rPr>
              <w:t>”</w:t>
            </w:r>
            <w:r>
              <w:rPr>
                <w:rFonts w:eastAsia="仿宋_GB2312" w:cs="Times New Roman"/>
                <w:kern w:val="0"/>
                <w:sz w:val="32"/>
                <w:szCs w:val="32"/>
              </w:rPr>
              <w:t>规划第一步，系统谋划推进数字经济</w:t>
            </w:r>
            <w:r>
              <w:rPr>
                <w:rFonts w:eastAsia="仿宋_GB2312" w:cs="Times New Roman"/>
                <w:kern w:val="0"/>
                <w:sz w:val="32"/>
                <w:szCs w:val="32"/>
              </w:rPr>
              <w:t>“</w:t>
            </w:r>
            <w:r>
              <w:rPr>
                <w:rFonts w:eastAsia="仿宋_GB2312" w:cs="Times New Roman"/>
                <w:kern w:val="0"/>
                <w:sz w:val="32"/>
                <w:szCs w:val="32"/>
              </w:rPr>
              <w:t>一号发展工程</w:t>
            </w:r>
            <w:r>
              <w:rPr>
                <w:rFonts w:eastAsia="仿宋_GB2312" w:cs="Times New Roman"/>
                <w:kern w:val="0"/>
                <w:sz w:val="32"/>
                <w:szCs w:val="32"/>
              </w:rPr>
              <w:t>”</w:t>
            </w:r>
            <w:r>
              <w:rPr>
                <w:rFonts w:eastAsia="仿宋_GB2312" w:cs="Times New Roman"/>
                <w:kern w:val="0"/>
                <w:sz w:val="32"/>
                <w:szCs w:val="32"/>
              </w:rPr>
              <w:t>，扎实推进数字基础设施建设，持续深化数字政府治理，助力宜春市朝着数字经济综合实力强市目标不断迈进：一是数字经济核心产业营收突破</w:t>
            </w:r>
            <w:r>
              <w:rPr>
                <w:rFonts w:eastAsia="仿宋_GB2312" w:cs="Times New Roman"/>
                <w:kern w:val="0"/>
                <w:sz w:val="32"/>
                <w:szCs w:val="32"/>
              </w:rPr>
              <w:t>1000</w:t>
            </w:r>
            <w:r>
              <w:rPr>
                <w:rFonts w:eastAsia="仿宋_GB2312" w:cs="Times New Roman"/>
                <w:kern w:val="0"/>
                <w:sz w:val="32"/>
                <w:szCs w:val="32"/>
              </w:rPr>
              <w:t>亿元，增速稳居全省第一。二是数字城市建设有序推进，连续三年进入国家数字城市百强榜单。三是加快双千兆网络建设及应用，成功创评全国千兆城市。四是赣政通推广应用屡受表扬，综合评分长期在全省名列前茅；五是引入两家云服务商入驻赣西云数据中心，政务云建设实现降本增效。六是成功承办</w:t>
            </w:r>
            <w:r>
              <w:rPr>
                <w:rFonts w:eastAsia="仿宋_GB2312" w:cs="Times New Roman"/>
                <w:kern w:val="0"/>
                <w:sz w:val="32"/>
                <w:szCs w:val="32"/>
              </w:rPr>
              <w:t>2022</w:t>
            </w:r>
            <w:r>
              <w:rPr>
                <w:rFonts w:eastAsia="仿宋_GB2312" w:cs="Times New Roman"/>
                <w:kern w:val="0"/>
                <w:sz w:val="32"/>
                <w:szCs w:val="32"/>
              </w:rPr>
              <w:t>（第三届）江西开放数据创新应用大赛，</w:t>
            </w:r>
            <w:r>
              <w:rPr>
                <w:rFonts w:eastAsia="仿宋_GB2312" w:cs="Times New Roman"/>
                <w:kern w:val="0"/>
                <w:sz w:val="32"/>
                <w:szCs w:val="32"/>
              </w:rPr>
              <w:t>44</w:t>
            </w:r>
            <w:r>
              <w:rPr>
                <w:rFonts w:eastAsia="仿宋_GB2312" w:cs="Times New Roman"/>
                <w:kern w:val="0"/>
                <w:sz w:val="32"/>
                <w:szCs w:val="32"/>
              </w:rPr>
              <w:t>个决赛作品中，宜春赛道占据</w:t>
            </w:r>
            <w:r>
              <w:rPr>
                <w:rFonts w:eastAsia="仿宋_GB2312" w:cs="Times New Roman"/>
                <w:kern w:val="0"/>
                <w:sz w:val="32"/>
                <w:szCs w:val="32"/>
              </w:rPr>
              <w:t>13</w:t>
            </w:r>
            <w:r>
              <w:rPr>
                <w:rFonts w:eastAsia="仿宋_GB2312" w:cs="Times New Roman"/>
                <w:kern w:val="0"/>
                <w:sz w:val="32"/>
                <w:szCs w:val="32"/>
              </w:rPr>
              <w:t>个，得到省里高度认可。七是联合打造政务数据共享应用，宜春公租房</w:t>
            </w:r>
            <w:r>
              <w:rPr>
                <w:rFonts w:eastAsia="仿宋_GB2312" w:cs="Times New Roman"/>
                <w:kern w:val="0"/>
                <w:sz w:val="32"/>
                <w:szCs w:val="32"/>
              </w:rPr>
              <w:t>APP</w:t>
            </w:r>
            <w:r>
              <w:rPr>
                <w:rFonts w:eastAsia="仿宋_GB2312" w:cs="Times New Roman"/>
                <w:kern w:val="0"/>
                <w:sz w:val="32"/>
                <w:szCs w:val="32"/>
              </w:rPr>
              <w:t>入选</w:t>
            </w:r>
            <w:r>
              <w:rPr>
                <w:rFonts w:eastAsia="仿宋_GB2312" w:cs="Times New Roman"/>
                <w:kern w:val="0"/>
                <w:sz w:val="32"/>
                <w:szCs w:val="32"/>
              </w:rPr>
              <w:t>2022</w:t>
            </w:r>
            <w:r>
              <w:rPr>
                <w:rFonts w:eastAsia="仿宋_GB2312" w:cs="Times New Roman"/>
                <w:kern w:val="0"/>
                <w:sz w:val="32"/>
                <w:szCs w:val="32"/>
              </w:rPr>
              <w:t>江西省政务数据共享应用观摩优秀案例。八是市县视频会议场数列全省第一，实现视频会议保障工作</w:t>
            </w:r>
            <w:r>
              <w:rPr>
                <w:rFonts w:eastAsia="仿宋_GB2312" w:cs="Times New Roman"/>
                <w:kern w:val="0"/>
                <w:sz w:val="32"/>
                <w:szCs w:val="32"/>
              </w:rPr>
              <w:t>“</w:t>
            </w:r>
            <w:r>
              <w:rPr>
                <w:rFonts w:eastAsia="仿宋_GB2312" w:cs="Times New Roman"/>
                <w:kern w:val="0"/>
                <w:sz w:val="32"/>
                <w:szCs w:val="32"/>
              </w:rPr>
              <w:t>零差错</w:t>
            </w:r>
            <w:r>
              <w:rPr>
                <w:rFonts w:eastAsia="仿宋_GB2312" w:cs="Times New Roman"/>
                <w:kern w:val="0"/>
                <w:sz w:val="32"/>
                <w:szCs w:val="32"/>
              </w:rPr>
              <w:t>”</w:t>
            </w:r>
            <w:r>
              <w:rPr>
                <w:rFonts w:eastAsia="仿宋_GB2312" w:cs="Times New Roman"/>
                <w:kern w:val="0"/>
                <w:sz w:val="32"/>
                <w:szCs w:val="32"/>
              </w:rPr>
              <w:t>。</w:t>
            </w:r>
          </w:p>
        </w:tc>
      </w:tr>
      <w:tr w:rsidR="00AE3A7D" w14:paraId="598029D3" w14:textId="77777777">
        <w:trPr>
          <w:trHeight w:val="638"/>
        </w:trPr>
        <w:tc>
          <w:tcPr>
            <w:tcW w:w="8413" w:type="dxa"/>
            <w:tcBorders>
              <w:top w:val="nil"/>
              <w:left w:val="nil"/>
              <w:bottom w:val="nil"/>
              <w:right w:val="nil"/>
            </w:tcBorders>
            <w:shd w:val="clear" w:color="auto" w:fill="auto"/>
            <w:vAlign w:val="center"/>
          </w:tcPr>
          <w:p w14:paraId="659767CD" w14:textId="77777777" w:rsidR="00AE3A7D" w:rsidRDefault="00000000">
            <w:pPr>
              <w:pStyle w:val="a3"/>
              <w:spacing w:line="600" w:lineRule="exact"/>
              <w:ind w:leftChars="50" w:left="105" w:firstLineChars="200" w:firstLine="643"/>
              <w:jc w:val="left"/>
              <w:rPr>
                <w:rFonts w:eastAsia="楷体_GB2312" w:cs="Times New Roman"/>
                <w:b/>
                <w:bCs/>
                <w:kern w:val="0"/>
                <w:sz w:val="32"/>
                <w:szCs w:val="32"/>
              </w:rPr>
            </w:pPr>
            <w:r>
              <w:rPr>
                <w:rFonts w:eastAsia="楷体_GB2312" w:cs="Times New Roman"/>
                <w:b/>
                <w:bCs/>
                <w:sz w:val="32"/>
                <w:szCs w:val="32"/>
              </w:rPr>
              <w:lastRenderedPageBreak/>
              <w:t>（四）当年单位年度整体支出绩效目标</w:t>
            </w:r>
          </w:p>
          <w:p w14:paraId="7C7617E8"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宜春市大数据发展管理局按要求开展</w:t>
            </w:r>
            <w:r>
              <w:rPr>
                <w:rFonts w:eastAsia="仿宋_GB2312" w:cs="Times New Roman"/>
                <w:kern w:val="0"/>
                <w:sz w:val="32"/>
                <w:szCs w:val="32"/>
              </w:rPr>
              <w:t>2022</w:t>
            </w:r>
            <w:r>
              <w:rPr>
                <w:rFonts w:eastAsia="仿宋_GB2312" w:cs="Times New Roman"/>
                <w:kern w:val="0"/>
                <w:sz w:val="32"/>
                <w:szCs w:val="32"/>
              </w:rPr>
              <w:t>年度部门整体支出绩效目标申报工作。</w:t>
            </w:r>
          </w:p>
        </w:tc>
      </w:tr>
      <w:tr w:rsidR="00AE3A7D" w14:paraId="748C73A0" w14:textId="77777777">
        <w:trPr>
          <w:trHeight w:val="638"/>
        </w:trPr>
        <w:tc>
          <w:tcPr>
            <w:tcW w:w="8413" w:type="dxa"/>
            <w:tcBorders>
              <w:top w:val="nil"/>
              <w:left w:val="nil"/>
              <w:bottom w:val="nil"/>
              <w:right w:val="nil"/>
            </w:tcBorders>
            <w:shd w:val="clear" w:color="auto" w:fill="auto"/>
            <w:vAlign w:val="center"/>
          </w:tcPr>
          <w:p w14:paraId="24D157F3" w14:textId="77777777" w:rsidR="00AE3A7D" w:rsidRDefault="00000000">
            <w:pPr>
              <w:pStyle w:val="a3"/>
              <w:spacing w:line="600" w:lineRule="exact"/>
              <w:ind w:leftChars="50" w:left="105" w:firstLineChars="200" w:firstLine="643"/>
              <w:jc w:val="left"/>
              <w:rPr>
                <w:rFonts w:eastAsia="楷体_GB2312" w:cs="Times New Roman"/>
                <w:b/>
                <w:bCs/>
                <w:sz w:val="32"/>
                <w:szCs w:val="32"/>
              </w:rPr>
            </w:pPr>
            <w:r>
              <w:rPr>
                <w:rFonts w:eastAsia="楷体_GB2312" w:cs="Times New Roman"/>
                <w:b/>
                <w:bCs/>
                <w:sz w:val="32"/>
                <w:szCs w:val="32"/>
              </w:rPr>
              <w:t>（五）单位预算绩效管理开展情况</w:t>
            </w:r>
          </w:p>
          <w:p w14:paraId="0E27C605"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 xml:space="preserve"> </w:t>
            </w:r>
            <w:r>
              <w:rPr>
                <w:rFonts w:eastAsia="仿宋_GB2312" w:cs="Times New Roman"/>
                <w:kern w:val="0"/>
                <w:sz w:val="32"/>
                <w:szCs w:val="32"/>
              </w:rPr>
              <w:t>制度保障：依据《宜春市财政局关于开展</w:t>
            </w:r>
            <w:r>
              <w:rPr>
                <w:rFonts w:eastAsia="仿宋_GB2312" w:cs="Times New Roman"/>
                <w:kern w:val="0"/>
                <w:sz w:val="32"/>
                <w:szCs w:val="32"/>
              </w:rPr>
              <w:t>2022</w:t>
            </w:r>
            <w:r>
              <w:rPr>
                <w:rFonts w:eastAsia="仿宋_GB2312" w:cs="Times New Roman"/>
                <w:kern w:val="0"/>
                <w:sz w:val="32"/>
                <w:szCs w:val="32"/>
              </w:rPr>
              <w:t>年度部门整体支出绩效评价工作的通知》等文件要求，对绩效管理工作提出了整体要求，主要内容包括：绩效目标管理、</w:t>
            </w:r>
            <w:r>
              <w:rPr>
                <w:rFonts w:eastAsia="仿宋_GB2312" w:cs="Times New Roman"/>
                <w:kern w:val="0"/>
                <w:sz w:val="32"/>
                <w:szCs w:val="32"/>
              </w:rPr>
              <w:lastRenderedPageBreak/>
              <w:t>绩效运行跟踪监控管理、绩效完成情况评价、绩效评价结果运用等。明确了实施步骤及保障措施等。</w:t>
            </w:r>
          </w:p>
          <w:p w14:paraId="26E45EE5"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良好成效：完成了</w:t>
            </w:r>
            <w:r>
              <w:rPr>
                <w:rFonts w:eastAsia="仿宋_GB2312" w:cs="Times New Roman"/>
                <w:kern w:val="0"/>
                <w:sz w:val="32"/>
                <w:szCs w:val="32"/>
              </w:rPr>
              <w:t>2021</w:t>
            </w:r>
            <w:r>
              <w:rPr>
                <w:rFonts w:eastAsia="仿宋_GB2312" w:cs="Times New Roman"/>
                <w:kern w:val="0"/>
                <w:sz w:val="32"/>
                <w:szCs w:val="32"/>
              </w:rPr>
              <w:t>年项目资金绩效评价、</w:t>
            </w:r>
            <w:r>
              <w:rPr>
                <w:rFonts w:eastAsia="仿宋_GB2312" w:cs="Times New Roman"/>
                <w:kern w:val="0"/>
                <w:sz w:val="32"/>
                <w:szCs w:val="32"/>
              </w:rPr>
              <w:t>2021</w:t>
            </w:r>
            <w:r>
              <w:rPr>
                <w:rFonts w:eastAsia="仿宋_GB2312" w:cs="Times New Roman"/>
                <w:kern w:val="0"/>
                <w:sz w:val="32"/>
                <w:szCs w:val="32"/>
              </w:rPr>
              <w:t>年部门整体支出绩效评价、</w:t>
            </w:r>
            <w:r>
              <w:rPr>
                <w:rFonts w:eastAsia="仿宋_GB2312" w:cs="Times New Roman"/>
                <w:kern w:val="0"/>
                <w:sz w:val="32"/>
                <w:szCs w:val="32"/>
              </w:rPr>
              <w:t>2022</w:t>
            </w:r>
            <w:r>
              <w:rPr>
                <w:rFonts w:eastAsia="仿宋_GB2312" w:cs="Times New Roman"/>
                <w:kern w:val="0"/>
                <w:sz w:val="32"/>
                <w:szCs w:val="32"/>
              </w:rPr>
              <w:t>年度绩效监控、</w:t>
            </w:r>
            <w:r>
              <w:rPr>
                <w:rFonts w:eastAsia="仿宋_GB2312" w:cs="Times New Roman"/>
                <w:kern w:val="0"/>
                <w:sz w:val="32"/>
                <w:szCs w:val="32"/>
              </w:rPr>
              <w:t>2022</w:t>
            </w:r>
            <w:r>
              <w:rPr>
                <w:rFonts w:eastAsia="仿宋_GB2312" w:cs="Times New Roman"/>
                <w:kern w:val="0"/>
                <w:sz w:val="32"/>
                <w:szCs w:val="32"/>
              </w:rPr>
              <w:t>年项目支出绩效目标管理申报、</w:t>
            </w:r>
            <w:r>
              <w:rPr>
                <w:rFonts w:eastAsia="仿宋_GB2312" w:cs="Times New Roman"/>
                <w:kern w:val="0"/>
                <w:sz w:val="32"/>
                <w:szCs w:val="32"/>
              </w:rPr>
              <w:t>2022</w:t>
            </w:r>
            <w:r>
              <w:rPr>
                <w:rFonts w:eastAsia="仿宋_GB2312" w:cs="Times New Roman"/>
                <w:kern w:val="0"/>
                <w:sz w:val="32"/>
                <w:szCs w:val="32"/>
              </w:rPr>
              <w:t>年部门整体支出绩效目标管理等绩效管理工作；在宜春市大数据发展管理局官网上公开了</w:t>
            </w:r>
            <w:r>
              <w:rPr>
                <w:rFonts w:eastAsia="仿宋_GB2312" w:cs="Times New Roman"/>
                <w:kern w:val="0"/>
                <w:sz w:val="32"/>
                <w:szCs w:val="32"/>
              </w:rPr>
              <w:t>2021</w:t>
            </w:r>
            <w:r>
              <w:rPr>
                <w:rFonts w:eastAsia="仿宋_GB2312" w:cs="Times New Roman"/>
                <w:kern w:val="0"/>
                <w:sz w:val="32"/>
                <w:szCs w:val="32"/>
              </w:rPr>
              <w:t>年项目资金绩效评价报告。绩效工作具体开展情况如下：</w:t>
            </w:r>
          </w:p>
          <w:p w14:paraId="2219500F"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对</w:t>
            </w:r>
            <w:r>
              <w:rPr>
                <w:rFonts w:eastAsia="仿宋_GB2312" w:cs="Times New Roman"/>
                <w:kern w:val="0"/>
                <w:sz w:val="32"/>
                <w:szCs w:val="32"/>
              </w:rPr>
              <w:t>2021</w:t>
            </w:r>
            <w:r>
              <w:rPr>
                <w:rFonts w:eastAsia="仿宋_GB2312" w:cs="Times New Roman"/>
                <w:kern w:val="0"/>
                <w:sz w:val="32"/>
                <w:szCs w:val="32"/>
              </w:rPr>
              <w:t>年度实施项目的财政资金投入运行情况，包括目标设定、目标完成、组织管理水平、实施成效等进行评价分析，并总结存在的问题，促进各项政策和措施的全面落实，不断提高财政资金绩效管理水平。</w:t>
            </w:r>
          </w:p>
          <w:p w14:paraId="40211342"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开展了</w:t>
            </w:r>
            <w:r>
              <w:rPr>
                <w:rFonts w:eastAsia="仿宋_GB2312" w:cs="Times New Roman"/>
                <w:kern w:val="0"/>
                <w:sz w:val="32"/>
                <w:szCs w:val="32"/>
              </w:rPr>
              <w:t>2021</w:t>
            </w:r>
            <w:r>
              <w:rPr>
                <w:rFonts w:eastAsia="仿宋_GB2312" w:cs="Times New Roman"/>
                <w:kern w:val="0"/>
                <w:sz w:val="32"/>
                <w:szCs w:val="32"/>
              </w:rPr>
              <w:t>年度整体支出绩效评价工作，对财政资金投入运行情况，包括目标设定、目标完成、组织管理水平、实施成效等进行评价分析，并总结出存在的问题，促进各项政策和措施的全面落实，不断提高财政资金绩效管理水平。</w:t>
            </w:r>
          </w:p>
          <w:p w14:paraId="4FECB393"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编制</w:t>
            </w:r>
            <w:r>
              <w:rPr>
                <w:rFonts w:eastAsia="仿宋_GB2312" w:cs="Times New Roman"/>
                <w:kern w:val="0"/>
                <w:sz w:val="32"/>
                <w:szCs w:val="32"/>
              </w:rPr>
              <w:t>2022</w:t>
            </w:r>
            <w:r>
              <w:rPr>
                <w:rFonts w:eastAsia="仿宋_GB2312" w:cs="Times New Roman"/>
                <w:kern w:val="0"/>
                <w:sz w:val="32"/>
                <w:szCs w:val="32"/>
              </w:rPr>
              <w:t>年度项目支出绩效目标申报表。对项目的功能进行梳理，依据项目的功能特性，预计所要达到的产出和效果，概括、提炼出最能反映项目预期实现程度的关键性指标，予以细化、量化，将其确定为相应的绩效指标，清晰反映预算资金的预期产出和效果，以提高财政资金使用的科学性、规范性和有效性。</w:t>
            </w:r>
          </w:p>
          <w:p w14:paraId="46B1FE1F"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lastRenderedPageBreak/>
              <w:t>按照预算绩效管理有关规定，对照</w:t>
            </w:r>
            <w:r>
              <w:rPr>
                <w:rFonts w:eastAsia="仿宋_GB2312" w:cs="Times New Roman"/>
                <w:kern w:val="0"/>
                <w:sz w:val="32"/>
                <w:szCs w:val="32"/>
              </w:rPr>
              <w:t>2022</w:t>
            </w:r>
            <w:r>
              <w:rPr>
                <w:rFonts w:eastAsia="仿宋_GB2312" w:cs="Times New Roman"/>
                <w:kern w:val="0"/>
                <w:sz w:val="32"/>
                <w:szCs w:val="32"/>
              </w:rPr>
              <w:t>年项目绩效目标，对</w:t>
            </w:r>
            <w:r>
              <w:rPr>
                <w:rFonts w:eastAsia="仿宋_GB2312" w:cs="Times New Roman"/>
                <w:kern w:val="0"/>
                <w:sz w:val="32"/>
                <w:szCs w:val="32"/>
              </w:rPr>
              <w:t>2022</w:t>
            </w:r>
            <w:r>
              <w:rPr>
                <w:rFonts w:eastAsia="仿宋_GB2312" w:cs="Times New Roman"/>
                <w:kern w:val="0"/>
                <w:sz w:val="32"/>
                <w:szCs w:val="32"/>
              </w:rPr>
              <w:t>年实施项目的执行过程以及资金使用和管理情况进行绩效运行监控，以便及时掌握项目绩效目标的完成情况及资金支出进度。针对项目绩效运行监控中发现的问题，向问题项目相关实施单位下发了问题整改通知，提出了改进措施，并要求其出具整改计划，切实发挥项目运行监控的作用。</w:t>
            </w:r>
          </w:p>
          <w:p w14:paraId="356EBE6F"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对单位部门整体及所属单位按照确定的职责，运用全部财政资金在一定期限内预期达到的总体产出和效果，概括、提炼出最能反映项目预期实现程度的关键性指标，予以细化、量化，将其确定为相应的绩效指标，清晰反映预算资金的预期产出和效果，编制</w:t>
            </w:r>
            <w:r>
              <w:rPr>
                <w:rFonts w:eastAsia="仿宋_GB2312" w:cs="Times New Roman"/>
                <w:kern w:val="0"/>
                <w:sz w:val="32"/>
                <w:szCs w:val="32"/>
              </w:rPr>
              <w:t>2022</w:t>
            </w:r>
            <w:r>
              <w:rPr>
                <w:rFonts w:eastAsia="仿宋_GB2312" w:cs="Times New Roman"/>
                <w:kern w:val="0"/>
                <w:sz w:val="32"/>
                <w:szCs w:val="32"/>
              </w:rPr>
              <w:t>年度部门整体绩效目标申报表，以提高财政资金使用的科学性、规范性和有效性。</w:t>
            </w:r>
          </w:p>
        </w:tc>
      </w:tr>
      <w:tr w:rsidR="00AE3A7D" w14:paraId="4F275D26" w14:textId="77777777">
        <w:trPr>
          <w:trHeight w:val="638"/>
        </w:trPr>
        <w:tc>
          <w:tcPr>
            <w:tcW w:w="8413" w:type="dxa"/>
            <w:tcBorders>
              <w:top w:val="nil"/>
              <w:left w:val="nil"/>
              <w:bottom w:val="nil"/>
              <w:right w:val="nil"/>
            </w:tcBorders>
            <w:shd w:val="clear" w:color="auto" w:fill="auto"/>
            <w:vAlign w:val="center"/>
          </w:tcPr>
          <w:p w14:paraId="4B3CB005" w14:textId="77777777" w:rsidR="00AE3A7D" w:rsidRDefault="00000000">
            <w:pPr>
              <w:pStyle w:val="a3"/>
              <w:spacing w:line="600" w:lineRule="exact"/>
              <w:ind w:leftChars="50" w:left="105" w:firstLineChars="200" w:firstLine="643"/>
              <w:jc w:val="left"/>
              <w:rPr>
                <w:rFonts w:eastAsia="楷体_GB2312" w:cs="Times New Roman"/>
                <w:b/>
                <w:bCs/>
                <w:sz w:val="32"/>
                <w:szCs w:val="32"/>
              </w:rPr>
            </w:pPr>
            <w:r>
              <w:rPr>
                <w:rFonts w:eastAsia="楷体_GB2312" w:cs="Times New Roman"/>
                <w:b/>
                <w:bCs/>
                <w:sz w:val="32"/>
                <w:szCs w:val="32"/>
              </w:rPr>
              <w:lastRenderedPageBreak/>
              <w:t>（六）当年单位预算及执行情况</w:t>
            </w:r>
          </w:p>
          <w:p w14:paraId="7239830F" w14:textId="77777777" w:rsidR="00AE3A7D" w:rsidRDefault="00000000">
            <w:pPr>
              <w:pStyle w:val="a3"/>
              <w:spacing w:line="600" w:lineRule="exact"/>
              <w:ind w:leftChars="50" w:left="105" w:firstLineChars="200" w:firstLine="643"/>
              <w:rPr>
                <w:rFonts w:eastAsia="仿宋_GB2312" w:cs="Times New Roman"/>
                <w:b/>
                <w:bCs/>
                <w:sz w:val="32"/>
                <w:szCs w:val="32"/>
              </w:rPr>
            </w:pPr>
            <w:bookmarkStart w:id="0" w:name="_Toc30080"/>
            <w:r>
              <w:rPr>
                <w:rFonts w:eastAsia="仿宋_GB2312" w:cs="Times New Roman"/>
                <w:b/>
                <w:bCs/>
                <w:sz w:val="32"/>
                <w:szCs w:val="32"/>
              </w:rPr>
              <w:t>1.</w:t>
            </w:r>
            <w:r>
              <w:rPr>
                <w:rFonts w:eastAsia="仿宋_GB2312" w:cs="Times New Roman"/>
                <w:b/>
                <w:bCs/>
                <w:sz w:val="32"/>
                <w:szCs w:val="32"/>
              </w:rPr>
              <w:t>预算收支情况</w:t>
            </w:r>
            <w:bookmarkEnd w:id="0"/>
          </w:p>
          <w:p w14:paraId="2365CF16"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2022</w:t>
            </w:r>
            <w:r>
              <w:rPr>
                <w:rFonts w:eastAsia="仿宋_GB2312" w:cs="Times New Roman"/>
                <w:kern w:val="0"/>
                <w:sz w:val="32"/>
                <w:szCs w:val="32"/>
              </w:rPr>
              <w:t>年市大数据发展管理局收入预算总额为</w:t>
            </w:r>
            <w:r>
              <w:rPr>
                <w:rFonts w:eastAsia="仿宋_GB2312" w:cs="Times New Roman"/>
                <w:kern w:val="0"/>
                <w:sz w:val="32"/>
                <w:szCs w:val="32"/>
              </w:rPr>
              <w:t>655.66</w:t>
            </w:r>
            <w:r>
              <w:rPr>
                <w:rFonts w:eastAsia="仿宋_GB2312" w:cs="Times New Roman"/>
                <w:kern w:val="0"/>
                <w:sz w:val="32"/>
                <w:szCs w:val="32"/>
              </w:rPr>
              <w:t>万元，其中：财政拨款收入</w:t>
            </w:r>
            <w:r>
              <w:rPr>
                <w:rFonts w:eastAsia="仿宋_GB2312" w:cs="Times New Roman"/>
                <w:kern w:val="0"/>
                <w:sz w:val="32"/>
                <w:szCs w:val="32"/>
              </w:rPr>
              <w:t>590.13</w:t>
            </w:r>
            <w:r>
              <w:rPr>
                <w:rFonts w:eastAsia="仿宋_GB2312" w:cs="Times New Roman"/>
                <w:kern w:val="0"/>
                <w:sz w:val="32"/>
                <w:szCs w:val="32"/>
              </w:rPr>
              <w:t>万元，占收入预算总额的</w:t>
            </w:r>
            <w:r>
              <w:rPr>
                <w:rFonts w:eastAsia="仿宋_GB2312" w:cs="Times New Roman"/>
                <w:kern w:val="0"/>
                <w:sz w:val="32"/>
                <w:szCs w:val="32"/>
              </w:rPr>
              <w:t>90%</w:t>
            </w:r>
            <w:r>
              <w:rPr>
                <w:rFonts w:eastAsia="仿宋_GB2312" w:cs="Times New Roman"/>
                <w:kern w:val="0"/>
                <w:sz w:val="32"/>
                <w:szCs w:val="32"/>
              </w:rPr>
              <w:t>，年初结余结转</w:t>
            </w:r>
            <w:r>
              <w:rPr>
                <w:rFonts w:eastAsia="仿宋_GB2312" w:cs="Times New Roman"/>
                <w:kern w:val="0"/>
                <w:sz w:val="32"/>
                <w:szCs w:val="32"/>
              </w:rPr>
              <w:t>65.53</w:t>
            </w:r>
            <w:r>
              <w:rPr>
                <w:rFonts w:eastAsia="仿宋_GB2312" w:cs="Times New Roman"/>
                <w:kern w:val="0"/>
                <w:sz w:val="32"/>
                <w:szCs w:val="32"/>
              </w:rPr>
              <w:t>万元，占收入预算总额的</w:t>
            </w:r>
            <w:r>
              <w:rPr>
                <w:rFonts w:eastAsia="仿宋_GB2312" w:cs="Times New Roman"/>
                <w:kern w:val="0"/>
                <w:sz w:val="32"/>
                <w:szCs w:val="32"/>
              </w:rPr>
              <w:t>10%</w:t>
            </w:r>
            <w:r>
              <w:rPr>
                <w:rFonts w:eastAsia="仿宋_GB2312" w:cs="Times New Roman"/>
                <w:kern w:val="0"/>
                <w:sz w:val="32"/>
                <w:szCs w:val="32"/>
              </w:rPr>
              <w:t>。</w:t>
            </w:r>
          </w:p>
          <w:p w14:paraId="13C6438E"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2022</w:t>
            </w:r>
            <w:r>
              <w:rPr>
                <w:rFonts w:eastAsia="仿宋_GB2312" w:cs="Times New Roman"/>
                <w:kern w:val="0"/>
                <w:sz w:val="32"/>
                <w:szCs w:val="32"/>
              </w:rPr>
              <w:t>年市大数据发展管理局支出预算总额为</w:t>
            </w:r>
            <w:r>
              <w:rPr>
                <w:rFonts w:eastAsia="仿宋_GB2312" w:cs="Times New Roman"/>
                <w:kern w:val="0"/>
                <w:sz w:val="32"/>
                <w:szCs w:val="32"/>
              </w:rPr>
              <w:t>655.66</w:t>
            </w:r>
            <w:r>
              <w:rPr>
                <w:rFonts w:eastAsia="仿宋_GB2312" w:cs="Times New Roman"/>
                <w:kern w:val="0"/>
                <w:sz w:val="32"/>
                <w:szCs w:val="32"/>
              </w:rPr>
              <w:t>万元。其中：</w:t>
            </w:r>
          </w:p>
          <w:p w14:paraId="381A59C8"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按支出项目类别划分：工资福利支出</w:t>
            </w:r>
            <w:r>
              <w:rPr>
                <w:rFonts w:eastAsia="仿宋_GB2312" w:cs="Times New Roman"/>
                <w:kern w:val="0"/>
                <w:sz w:val="32"/>
                <w:szCs w:val="32"/>
              </w:rPr>
              <w:t>189.94</w:t>
            </w:r>
            <w:r>
              <w:rPr>
                <w:rFonts w:eastAsia="仿宋_GB2312" w:cs="Times New Roman"/>
                <w:kern w:val="0"/>
                <w:sz w:val="32"/>
                <w:szCs w:val="32"/>
              </w:rPr>
              <w:t>万元；商品和服务支出</w:t>
            </w:r>
            <w:r>
              <w:rPr>
                <w:rFonts w:eastAsia="仿宋_GB2312" w:cs="Times New Roman"/>
                <w:kern w:val="0"/>
                <w:sz w:val="32"/>
                <w:szCs w:val="32"/>
              </w:rPr>
              <w:t>28.53</w:t>
            </w:r>
            <w:r>
              <w:rPr>
                <w:rFonts w:eastAsia="仿宋_GB2312" w:cs="Times New Roman"/>
                <w:kern w:val="0"/>
                <w:sz w:val="32"/>
                <w:szCs w:val="32"/>
              </w:rPr>
              <w:t>万元；项目支出</w:t>
            </w:r>
            <w:r>
              <w:rPr>
                <w:rFonts w:eastAsia="仿宋_GB2312" w:cs="Times New Roman"/>
                <w:kern w:val="0"/>
                <w:sz w:val="32"/>
                <w:szCs w:val="32"/>
              </w:rPr>
              <w:t>437.19</w:t>
            </w:r>
            <w:r>
              <w:rPr>
                <w:rFonts w:eastAsia="仿宋_GB2312" w:cs="Times New Roman"/>
                <w:kern w:val="0"/>
                <w:sz w:val="32"/>
                <w:szCs w:val="32"/>
              </w:rPr>
              <w:t>万元。</w:t>
            </w:r>
          </w:p>
          <w:p w14:paraId="65F31429"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lastRenderedPageBreak/>
              <w:t>按支出功能科目划分：一般公共服务支出</w:t>
            </w:r>
            <w:r>
              <w:rPr>
                <w:rFonts w:eastAsia="仿宋_GB2312" w:cs="Times New Roman"/>
                <w:kern w:val="0"/>
                <w:sz w:val="32"/>
                <w:szCs w:val="32"/>
              </w:rPr>
              <w:t>0.57</w:t>
            </w:r>
            <w:r>
              <w:rPr>
                <w:rFonts w:eastAsia="仿宋_GB2312" w:cs="Times New Roman"/>
                <w:kern w:val="0"/>
                <w:sz w:val="32"/>
                <w:szCs w:val="32"/>
              </w:rPr>
              <w:t>万元，占预算支出的</w:t>
            </w:r>
            <w:r>
              <w:rPr>
                <w:rFonts w:eastAsia="仿宋_GB2312" w:cs="Times New Roman"/>
                <w:kern w:val="0"/>
                <w:sz w:val="32"/>
                <w:szCs w:val="32"/>
              </w:rPr>
              <w:t>0.09%</w:t>
            </w:r>
            <w:r>
              <w:rPr>
                <w:rFonts w:eastAsia="仿宋_GB2312" w:cs="Times New Roman"/>
                <w:kern w:val="0"/>
                <w:sz w:val="32"/>
                <w:szCs w:val="32"/>
              </w:rPr>
              <w:t>；科学技术支出</w:t>
            </w:r>
            <w:r>
              <w:rPr>
                <w:rFonts w:eastAsia="仿宋_GB2312" w:cs="Times New Roman"/>
                <w:kern w:val="0"/>
                <w:sz w:val="32"/>
                <w:szCs w:val="32"/>
              </w:rPr>
              <w:t>606.62</w:t>
            </w:r>
            <w:r>
              <w:rPr>
                <w:rFonts w:eastAsia="仿宋_GB2312" w:cs="Times New Roman"/>
                <w:kern w:val="0"/>
                <w:sz w:val="32"/>
                <w:szCs w:val="32"/>
              </w:rPr>
              <w:t>万元，占支出预算总额的</w:t>
            </w:r>
            <w:r>
              <w:rPr>
                <w:rFonts w:eastAsia="仿宋_GB2312" w:cs="Times New Roman"/>
                <w:kern w:val="0"/>
                <w:sz w:val="32"/>
                <w:szCs w:val="32"/>
              </w:rPr>
              <w:t>92.52%</w:t>
            </w:r>
            <w:r>
              <w:rPr>
                <w:rFonts w:eastAsia="仿宋_GB2312" w:cs="Times New Roman"/>
                <w:kern w:val="0"/>
                <w:sz w:val="32"/>
                <w:szCs w:val="32"/>
              </w:rPr>
              <w:t>；社会保障与就业支出</w:t>
            </w:r>
            <w:r>
              <w:rPr>
                <w:rFonts w:eastAsia="仿宋_GB2312" w:cs="Times New Roman"/>
                <w:kern w:val="0"/>
                <w:sz w:val="32"/>
                <w:szCs w:val="32"/>
              </w:rPr>
              <w:t>33.72</w:t>
            </w:r>
            <w:r>
              <w:rPr>
                <w:rFonts w:eastAsia="仿宋_GB2312" w:cs="Times New Roman"/>
                <w:kern w:val="0"/>
                <w:sz w:val="32"/>
                <w:szCs w:val="32"/>
              </w:rPr>
              <w:t>万元，占支出预算总额的</w:t>
            </w:r>
            <w:r>
              <w:rPr>
                <w:rFonts w:eastAsia="仿宋_GB2312" w:cs="Times New Roman"/>
                <w:kern w:val="0"/>
                <w:sz w:val="32"/>
                <w:szCs w:val="32"/>
              </w:rPr>
              <w:t>5.14%</w:t>
            </w:r>
            <w:r>
              <w:rPr>
                <w:rFonts w:eastAsia="仿宋_GB2312" w:cs="Times New Roman"/>
                <w:kern w:val="0"/>
                <w:sz w:val="32"/>
                <w:szCs w:val="32"/>
              </w:rPr>
              <w:t>；住房保障支出</w:t>
            </w:r>
            <w:r>
              <w:rPr>
                <w:rFonts w:eastAsia="仿宋_GB2312" w:cs="Times New Roman"/>
                <w:kern w:val="0"/>
                <w:sz w:val="32"/>
                <w:szCs w:val="32"/>
              </w:rPr>
              <w:t>14.75</w:t>
            </w:r>
            <w:r>
              <w:rPr>
                <w:rFonts w:eastAsia="仿宋_GB2312" w:cs="Times New Roman"/>
                <w:kern w:val="0"/>
                <w:sz w:val="32"/>
                <w:szCs w:val="32"/>
              </w:rPr>
              <w:t>万元，占支出预算总额的</w:t>
            </w:r>
            <w:r>
              <w:rPr>
                <w:rFonts w:eastAsia="仿宋_GB2312" w:cs="Times New Roman"/>
                <w:kern w:val="0"/>
                <w:sz w:val="32"/>
                <w:szCs w:val="32"/>
              </w:rPr>
              <w:t>2.25%</w:t>
            </w:r>
            <w:r>
              <w:rPr>
                <w:rFonts w:eastAsia="仿宋_GB2312" w:cs="Times New Roman"/>
                <w:kern w:val="0"/>
                <w:sz w:val="32"/>
                <w:szCs w:val="32"/>
              </w:rPr>
              <w:t>。</w:t>
            </w:r>
          </w:p>
          <w:p w14:paraId="3959662D" w14:textId="77777777" w:rsidR="00AE3A7D" w:rsidRDefault="00000000">
            <w:pPr>
              <w:pStyle w:val="a3"/>
              <w:spacing w:line="600" w:lineRule="exact"/>
              <w:ind w:leftChars="50" w:left="105" w:firstLineChars="200" w:firstLine="640"/>
              <w:rPr>
                <w:rFonts w:eastAsia="仿宋_GB2312" w:cs="Times New Roman"/>
                <w:sz w:val="32"/>
                <w:szCs w:val="32"/>
              </w:rPr>
            </w:pPr>
            <w:bookmarkStart w:id="1" w:name="_Toc9107"/>
            <w:r>
              <w:rPr>
                <w:rFonts w:eastAsia="仿宋_GB2312" w:cs="Times New Roman"/>
                <w:sz w:val="32"/>
                <w:szCs w:val="32"/>
              </w:rPr>
              <w:t>2.</w:t>
            </w:r>
            <w:r>
              <w:rPr>
                <w:rFonts w:eastAsia="仿宋_GB2312" w:cs="Times New Roman"/>
                <w:sz w:val="32"/>
                <w:szCs w:val="32"/>
              </w:rPr>
              <w:t>决算收支情况</w:t>
            </w:r>
            <w:bookmarkEnd w:id="1"/>
          </w:p>
          <w:p w14:paraId="35B19ACC"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本部门</w:t>
            </w:r>
            <w:r>
              <w:rPr>
                <w:rFonts w:eastAsia="仿宋_GB2312" w:cs="Times New Roman"/>
                <w:kern w:val="0"/>
                <w:sz w:val="32"/>
                <w:szCs w:val="32"/>
              </w:rPr>
              <w:t>2022</w:t>
            </w:r>
            <w:r>
              <w:rPr>
                <w:rFonts w:eastAsia="仿宋_GB2312" w:cs="Times New Roman"/>
                <w:kern w:val="0"/>
                <w:sz w:val="32"/>
                <w:szCs w:val="32"/>
              </w:rPr>
              <w:t>年度收入总计</w:t>
            </w:r>
            <w:r>
              <w:rPr>
                <w:rFonts w:eastAsia="仿宋_GB2312" w:cs="Times New Roman"/>
                <w:kern w:val="0"/>
                <w:sz w:val="32"/>
                <w:szCs w:val="32"/>
              </w:rPr>
              <w:t>1903.27</w:t>
            </w:r>
            <w:r>
              <w:rPr>
                <w:rFonts w:eastAsia="仿宋_GB2312" w:cs="Times New Roman"/>
                <w:kern w:val="0"/>
                <w:sz w:val="32"/>
                <w:szCs w:val="32"/>
              </w:rPr>
              <w:t>万元，其中年初结转和结余</w:t>
            </w:r>
            <w:r>
              <w:rPr>
                <w:rFonts w:eastAsia="仿宋_GB2312" w:cs="Times New Roman"/>
                <w:kern w:val="0"/>
                <w:sz w:val="32"/>
                <w:szCs w:val="32"/>
              </w:rPr>
              <w:t>77.96</w:t>
            </w:r>
            <w:r>
              <w:rPr>
                <w:rFonts w:eastAsia="仿宋_GB2312" w:cs="Times New Roman"/>
                <w:kern w:val="0"/>
                <w:sz w:val="32"/>
                <w:szCs w:val="32"/>
              </w:rPr>
              <w:t>万元；本年收入合计</w:t>
            </w:r>
            <w:r>
              <w:rPr>
                <w:rFonts w:eastAsia="仿宋_GB2312" w:cs="Times New Roman"/>
                <w:kern w:val="0"/>
                <w:sz w:val="32"/>
                <w:szCs w:val="32"/>
              </w:rPr>
              <w:t>1825.3</w:t>
            </w:r>
            <w:r>
              <w:rPr>
                <w:rFonts w:eastAsia="仿宋_GB2312" w:cs="Times New Roman"/>
                <w:kern w:val="0"/>
                <w:sz w:val="32"/>
                <w:szCs w:val="32"/>
              </w:rPr>
              <w:t>万元。</w:t>
            </w:r>
          </w:p>
          <w:p w14:paraId="798C64C4"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本年收入的具体构成为：财政拨款收入</w:t>
            </w:r>
            <w:r>
              <w:rPr>
                <w:rFonts w:eastAsia="仿宋_GB2312" w:cs="Times New Roman"/>
                <w:kern w:val="0"/>
                <w:sz w:val="32"/>
                <w:szCs w:val="32"/>
              </w:rPr>
              <w:t>1763.76</w:t>
            </w:r>
            <w:r>
              <w:rPr>
                <w:rFonts w:eastAsia="仿宋_GB2312" w:cs="Times New Roman"/>
                <w:kern w:val="0"/>
                <w:sz w:val="32"/>
                <w:szCs w:val="32"/>
              </w:rPr>
              <w:t>万元，占</w:t>
            </w:r>
            <w:r>
              <w:rPr>
                <w:rFonts w:eastAsia="仿宋_GB2312" w:cs="Times New Roman"/>
                <w:kern w:val="0"/>
                <w:sz w:val="32"/>
                <w:szCs w:val="32"/>
              </w:rPr>
              <w:t>96.63%</w:t>
            </w:r>
            <w:r>
              <w:rPr>
                <w:rFonts w:eastAsia="仿宋_GB2312" w:cs="Times New Roman"/>
                <w:kern w:val="0"/>
                <w:sz w:val="32"/>
                <w:szCs w:val="32"/>
              </w:rPr>
              <w:t>；其他收入</w:t>
            </w:r>
            <w:r>
              <w:rPr>
                <w:rFonts w:eastAsia="仿宋_GB2312" w:cs="Times New Roman"/>
                <w:kern w:val="0"/>
                <w:sz w:val="32"/>
                <w:szCs w:val="32"/>
              </w:rPr>
              <w:t>61.54</w:t>
            </w:r>
            <w:r>
              <w:rPr>
                <w:rFonts w:eastAsia="仿宋_GB2312" w:cs="Times New Roman"/>
                <w:kern w:val="0"/>
                <w:sz w:val="32"/>
                <w:szCs w:val="32"/>
              </w:rPr>
              <w:t>万元，占</w:t>
            </w:r>
            <w:r>
              <w:rPr>
                <w:rFonts w:eastAsia="仿宋_GB2312" w:cs="Times New Roman"/>
                <w:kern w:val="0"/>
                <w:sz w:val="32"/>
                <w:szCs w:val="32"/>
              </w:rPr>
              <w:t>3.37%</w:t>
            </w:r>
            <w:r>
              <w:rPr>
                <w:rFonts w:eastAsia="仿宋_GB2312" w:cs="Times New Roman"/>
                <w:kern w:val="0"/>
                <w:sz w:val="32"/>
                <w:szCs w:val="32"/>
              </w:rPr>
              <w:t>。</w:t>
            </w:r>
            <w:r>
              <w:rPr>
                <w:rFonts w:eastAsia="仿宋_GB2312" w:cs="Times New Roman"/>
                <w:kern w:val="0"/>
                <w:sz w:val="32"/>
                <w:szCs w:val="32"/>
              </w:rPr>
              <w:t xml:space="preserve">  </w:t>
            </w:r>
          </w:p>
          <w:p w14:paraId="1A02992F" w14:textId="77777777" w:rsidR="00AE3A7D" w:rsidRDefault="00000000">
            <w:pPr>
              <w:pStyle w:val="a3"/>
              <w:spacing w:line="600" w:lineRule="exact"/>
              <w:ind w:leftChars="50" w:left="105" w:firstLineChars="200" w:firstLine="643"/>
              <w:rPr>
                <w:rFonts w:eastAsia="仿宋_GB2312" w:cs="Times New Roman"/>
                <w:b/>
                <w:bCs/>
                <w:kern w:val="0"/>
                <w:sz w:val="32"/>
                <w:szCs w:val="32"/>
              </w:rPr>
            </w:pPr>
            <w:r>
              <w:rPr>
                <w:rFonts w:eastAsia="仿宋_GB2312" w:cs="Times New Roman"/>
                <w:b/>
                <w:bCs/>
                <w:kern w:val="0"/>
                <w:sz w:val="32"/>
                <w:szCs w:val="32"/>
              </w:rPr>
              <w:t>（</w:t>
            </w:r>
            <w:r>
              <w:rPr>
                <w:rFonts w:eastAsia="仿宋_GB2312" w:cs="Times New Roman"/>
                <w:b/>
                <w:bCs/>
                <w:kern w:val="0"/>
                <w:sz w:val="32"/>
                <w:szCs w:val="32"/>
              </w:rPr>
              <w:t>1</w:t>
            </w:r>
            <w:r>
              <w:rPr>
                <w:rFonts w:eastAsia="仿宋_GB2312" w:cs="Times New Roman"/>
                <w:b/>
                <w:bCs/>
                <w:kern w:val="0"/>
                <w:sz w:val="32"/>
                <w:szCs w:val="32"/>
              </w:rPr>
              <w:t>）支出决算情况说明</w:t>
            </w:r>
          </w:p>
          <w:p w14:paraId="70BB5BCA"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本部门</w:t>
            </w:r>
            <w:r>
              <w:rPr>
                <w:rFonts w:eastAsia="仿宋_GB2312" w:cs="Times New Roman"/>
                <w:kern w:val="0"/>
                <w:sz w:val="32"/>
                <w:szCs w:val="32"/>
              </w:rPr>
              <w:t>2022</w:t>
            </w:r>
            <w:r>
              <w:rPr>
                <w:rFonts w:eastAsia="仿宋_GB2312" w:cs="Times New Roman"/>
                <w:kern w:val="0"/>
                <w:sz w:val="32"/>
                <w:szCs w:val="32"/>
              </w:rPr>
              <w:t>年度支出总计</w:t>
            </w:r>
            <w:r>
              <w:rPr>
                <w:rFonts w:eastAsia="仿宋_GB2312" w:cs="Times New Roman"/>
                <w:kern w:val="0"/>
                <w:sz w:val="32"/>
                <w:szCs w:val="32"/>
              </w:rPr>
              <w:t>1903.27</w:t>
            </w:r>
            <w:r>
              <w:rPr>
                <w:rFonts w:eastAsia="仿宋_GB2312" w:cs="Times New Roman"/>
                <w:kern w:val="0"/>
                <w:sz w:val="32"/>
                <w:szCs w:val="32"/>
              </w:rPr>
              <w:t>万元，其中本年支出合计</w:t>
            </w:r>
            <w:r>
              <w:rPr>
                <w:rFonts w:eastAsia="仿宋_GB2312" w:cs="Times New Roman"/>
                <w:kern w:val="0"/>
                <w:sz w:val="32"/>
                <w:szCs w:val="32"/>
              </w:rPr>
              <w:t>1886.36</w:t>
            </w:r>
            <w:r>
              <w:rPr>
                <w:rFonts w:eastAsia="仿宋_GB2312" w:cs="Times New Roman"/>
                <w:kern w:val="0"/>
                <w:sz w:val="32"/>
                <w:szCs w:val="32"/>
              </w:rPr>
              <w:t>万元；年末结转和结余</w:t>
            </w:r>
            <w:r>
              <w:rPr>
                <w:rFonts w:eastAsia="仿宋_GB2312" w:cs="Times New Roman"/>
                <w:kern w:val="0"/>
                <w:sz w:val="32"/>
                <w:szCs w:val="32"/>
              </w:rPr>
              <w:t>16.91</w:t>
            </w:r>
            <w:r>
              <w:rPr>
                <w:rFonts w:eastAsia="仿宋_GB2312" w:cs="Times New Roman"/>
                <w:kern w:val="0"/>
                <w:sz w:val="32"/>
                <w:szCs w:val="32"/>
              </w:rPr>
              <w:t>万元。</w:t>
            </w:r>
          </w:p>
          <w:p w14:paraId="5EBD4BAB"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本年支出的具体构成为：基本支出</w:t>
            </w:r>
            <w:r>
              <w:rPr>
                <w:rFonts w:eastAsia="仿宋_GB2312" w:cs="Times New Roman"/>
                <w:kern w:val="0"/>
                <w:sz w:val="32"/>
                <w:szCs w:val="32"/>
              </w:rPr>
              <w:t>412.75</w:t>
            </w:r>
            <w:r>
              <w:rPr>
                <w:rFonts w:eastAsia="仿宋_GB2312" w:cs="Times New Roman"/>
                <w:kern w:val="0"/>
                <w:sz w:val="32"/>
                <w:szCs w:val="32"/>
              </w:rPr>
              <w:t>万元，占</w:t>
            </w:r>
            <w:r>
              <w:rPr>
                <w:rFonts w:eastAsia="仿宋_GB2312" w:cs="Times New Roman"/>
                <w:kern w:val="0"/>
                <w:sz w:val="32"/>
                <w:szCs w:val="32"/>
              </w:rPr>
              <w:t>21.88%</w:t>
            </w:r>
            <w:r>
              <w:rPr>
                <w:rFonts w:eastAsia="仿宋_GB2312" w:cs="Times New Roman"/>
                <w:kern w:val="0"/>
                <w:sz w:val="32"/>
                <w:szCs w:val="32"/>
              </w:rPr>
              <w:t>；项目支出</w:t>
            </w:r>
            <w:r>
              <w:rPr>
                <w:rFonts w:eastAsia="仿宋_GB2312" w:cs="Times New Roman"/>
                <w:kern w:val="0"/>
                <w:sz w:val="32"/>
                <w:szCs w:val="32"/>
              </w:rPr>
              <w:t>1473.61</w:t>
            </w:r>
            <w:r>
              <w:rPr>
                <w:rFonts w:eastAsia="仿宋_GB2312" w:cs="Times New Roman"/>
                <w:kern w:val="0"/>
                <w:sz w:val="32"/>
                <w:szCs w:val="32"/>
              </w:rPr>
              <w:t>万元，占</w:t>
            </w:r>
            <w:r>
              <w:rPr>
                <w:rFonts w:eastAsia="仿宋_GB2312" w:cs="Times New Roman"/>
                <w:kern w:val="0"/>
                <w:sz w:val="32"/>
                <w:szCs w:val="32"/>
              </w:rPr>
              <w:t>78.12%</w:t>
            </w:r>
            <w:r>
              <w:rPr>
                <w:rFonts w:eastAsia="仿宋_GB2312" w:cs="Times New Roman"/>
                <w:kern w:val="0"/>
                <w:sz w:val="32"/>
                <w:szCs w:val="32"/>
              </w:rPr>
              <w:t>。</w:t>
            </w:r>
          </w:p>
          <w:p w14:paraId="1F0CBF8E" w14:textId="77777777" w:rsidR="00AE3A7D" w:rsidRDefault="00000000">
            <w:pPr>
              <w:pStyle w:val="a3"/>
              <w:spacing w:line="600" w:lineRule="exact"/>
              <w:ind w:leftChars="50" w:left="105" w:firstLineChars="200" w:firstLine="643"/>
              <w:rPr>
                <w:rFonts w:eastAsia="仿宋_GB2312" w:cs="Times New Roman"/>
                <w:b/>
                <w:bCs/>
                <w:kern w:val="0"/>
                <w:sz w:val="32"/>
                <w:szCs w:val="32"/>
              </w:rPr>
            </w:pPr>
            <w:r>
              <w:rPr>
                <w:rFonts w:eastAsia="仿宋_GB2312" w:cs="Times New Roman"/>
                <w:b/>
                <w:bCs/>
                <w:kern w:val="0"/>
                <w:sz w:val="32"/>
                <w:szCs w:val="32"/>
              </w:rPr>
              <w:t>（</w:t>
            </w:r>
            <w:r>
              <w:rPr>
                <w:rFonts w:eastAsia="仿宋_GB2312" w:cs="Times New Roman"/>
                <w:b/>
                <w:bCs/>
                <w:kern w:val="0"/>
                <w:sz w:val="32"/>
                <w:szCs w:val="32"/>
              </w:rPr>
              <w:t>2</w:t>
            </w:r>
            <w:r>
              <w:rPr>
                <w:rFonts w:eastAsia="仿宋_GB2312" w:cs="Times New Roman"/>
                <w:b/>
                <w:bCs/>
                <w:kern w:val="0"/>
                <w:sz w:val="32"/>
                <w:szCs w:val="32"/>
              </w:rPr>
              <w:t>）财政拨款支出决算情况说明</w:t>
            </w:r>
          </w:p>
          <w:p w14:paraId="471D7BA9"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本部门</w:t>
            </w:r>
            <w:r>
              <w:rPr>
                <w:rFonts w:eastAsia="仿宋_GB2312" w:cs="Times New Roman"/>
                <w:kern w:val="0"/>
                <w:sz w:val="32"/>
                <w:szCs w:val="32"/>
              </w:rPr>
              <w:t>2022</w:t>
            </w:r>
            <w:r>
              <w:rPr>
                <w:rFonts w:eastAsia="仿宋_GB2312" w:cs="Times New Roman"/>
                <w:kern w:val="0"/>
                <w:sz w:val="32"/>
                <w:szCs w:val="32"/>
              </w:rPr>
              <w:t>年度财政拨款本年支出年初预算数为</w:t>
            </w:r>
            <w:r>
              <w:rPr>
                <w:rFonts w:eastAsia="仿宋_GB2312" w:cs="Times New Roman"/>
                <w:kern w:val="0"/>
                <w:sz w:val="32"/>
                <w:szCs w:val="32"/>
              </w:rPr>
              <w:t>655.66</w:t>
            </w:r>
            <w:r>
              <w:rPr>
                <w:rFonts w:eastAsia="仿宋_GB2312" w:cs="Times New Roman"/>
                <w:kern w:val="0"/>
                <w:sz w:val="32"/>
                <w:szCs w:val="32"/>
              </w:rPr>
              <w:t>万元，决算数为</w:t>
            </w:r>
            <w:r>
              <w:rPr>
                <w:rFonts w:eastAsia="仿宋_GB2312" w:cs="Times New Roman"/>
                <w:kern w:val="0"/>
                <w:sz w:val="32"/>
                <w:szCs w:val="32"/>
              </w:rPr>
              <w:t>1763.76</w:t>
            </w:r>
            <w:r>
              <w:rPr>
                <w:rFonts w:eastAsia="仿宋_GB2312" w:cs="Times New Roman"/>
                <w:kern w:val="0"/>
                <w:sz w:val="32"/>
                <w:szCs w:val="32"/>
              </w:rPr>
              <w:t>万元，完成年初预算的</w:t>
            </w:r>
            <w:r>
              <w:rPr>
                <w:rFonts w:eastAsia="仿宋_GB2312" w:cs="Times New Roman"/>
                <w:kern w:val="0"/>
                <w:sz w:val="32"/>
                <w:szCs w:val="32"/>
              </w:rPr>
              <w:t>269%</w:t>
            </w:r>
            <w:r>
              <w:rPr>
                <w:rFonts w:eastAsia="仿宋_GB2312" w:cs="Times New Roman"/>
                <w:kern w:val="0"/>
                <w:sz w:val="32"/>
                <w:szCs w:val="32"/>
              </w:rPr>
              <w:t>。其中：</w:t>
            </w:r>
          </w:p>
          <w:p w14:paraId="511DCA66"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一般公共服务支出年初预算数为</w:t>
            </w:r>
            <w:r>
              <w:rPr>
                <w:rFonts w:eastAsia="仿宋_GB2312" w:cs="Times New Roman"/>
                <w:kern w:val="0"/>
                <w:sz w:val="32"/>
                <w:szCs w:val="32"/>
              </w:rPr>
              <w:t>0.57</w:t>
            </w:r>
            <w:r>
              <w:rPr>
                <w:rFonts w:eastAsia="仿宋_GB2312" w:cs="Times New Roman"/>
                <w:kern w:val="0"/>
                <w:sz w:val="32"/>
                <w:szCs w:val="32"/>
              </w:rPr>
              <w:t>万元，决算数为</w:t>
            </w:r>
            <w:r>
              <w:rPr>
                <w:rFonts w:eastAsia="仿宋_GB2312" w:cs="Times New Roman"/>
                <w:kern w:val="0"/>
                <w:sz w:val="32"/>
                <w:szCs w:val="32"/>
              </w:rPr>
              <w:t>0.57</w:t>
            </w:r>
            <w:r>
              <w:rPr>
                <w:rFonts w:eastAsia="仿宋_GB2312" w:cs="Times New Roman"/>
                <w:kern w:val="0"/>
                <w:sz w:val="32"/>
                <w:szCs w:val="32"/>
              </w:rPr>
              <w:t>万元，完成年初预算的</w:t>
            </w:r>
            <w:r>
              <w:rPr>
                <w:rFonts w:eastAsia="仿宋_GB2312" w:cs="Times New Roman"/>
                <w:kern w:val="0"/>
                <w:sz w:val="32"/>
                <w:szCs w:val="32"/>
              </w:rPr>
              <w:t>100%</w:t>
            </w:r>
            <w:r>
              <w:rPr>
                <w:rFonts w:eastAsia="仿宋_GB2312" w:cs="Times New Roman"/>
                <w:kern w:val="0"/>
                <w:sz w:val="32"/>
                <w:szCs w:val="32"/>
              </w:rPr>
              <w:t>。</w:t>
            </w:r>
          </w:p>
          <w:p w14:paraId="7EEA9A3F"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科学技术支出年初预算数为</w:t>
            </w:r>
            <w:r>
              <w:rPr>
                <w:rFonts w:eastAsia="仿宋_GB2312" w:cs="Times New Roman"/>
                <w:kern w:val="0"/>
                <w:sz w:val="32"/>
                <w:szCs w:val="32"/>
              </w:rPr>
              <w:t>606.62</w:t>
            </w:r>
            <w:r>
              <w:rPr>
                <w:rFonts w:eastAsia="仿宋_GB2312" w:cs="Times New Roman"/>
                <w:kern w:val="0"/>
                <w:sz w:val="32"/>
                <w:szCs w:val="32"/>
              </w:rPr>
              <w:t>万元，决算数为</w:t>
            </w:r>
            <w:r>
              <w:rPr>
                <w:rFonts w:eastAsia="仿宋_GB2312" w:cs="Times New Roman"/>
                <w:kern w:val="0"/>
                <w:sz w:val="32"/>
                <w:szCs w:val="32"/>
              </w:rPr>
              <w:t>1703.5</w:t>
            </w:r>
            <w:r>
              <w:rPr>
                <w:rFonts w:eastAsia="仿宋_GB2312" w:cs="Times New Roman"/>
                <w:kern w:val="0"/>
                <w:sz w:val="32"/>
                <w:szCs w:val="32"/>
              </w:rPr>
              <w:t>万元，完成年初预算的</w:t>
            </w:r>
            <w:r>
              <w:rPr>
                <w:rFonts w:eastAsia="仿宋_GB2312" w:cs="Times New Roman"/>
                <w:kern w:val="0"/>
                <w:sz w:val="32"/>
                <w:szCs w:val="32"/>
              </w:rPr>
              <w:t>280.82%</w:t>
            </w:r>
            <w:r>
              <w:rPr>
                <w:rFonts w:eastAsia="仿宋_GB2312" w:cs="Times New Roman"/>
                <w:kern w:val="0"/>
                <w:sz w:val="32"/>
                <w:szCs w:val="32"/>
              </w:rPr>
              <w:t>。</w:t>
            </w:r>
          </w:p>
          <w:p w14:paraId="092C5202"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lastRenderedPageBreak/>
              <w:t>社会保障和就业支出年初预算数为</w:t>
            </w:r>
            <w:r>
              <w:rPr>
                <w:rFonts w:eastAsia="仿宋_GB2312" w:cs="Times New Roman"/>
                <w:kern w:val="0"/>
                <w:sz w:val="32"/>
                <w:szCs w:val="32"/>
              </w:rPr>
              <w:t>33.72</w:t>
            </w:r>
            <w:r>
              <w:rPr>
                <w:rFonts w:eastAsia="仿宋_GB2312" w:cs="Times New Roman"/>
                <w:kern w:val="0"/>
                <w:sz w:val="32"/>
                <w:szCs w:val="32"/>
              </w:rPr>
              <w:t>万元，决算数为</w:t>
            </w:r>
            <w:r>
              <w:rPr>
                <w:rFonts w:eastAsia="仿宋_GB2312" w:cs="Times New Roman"/>
                <w:kern w:val="0"/>
                <w:sz w:val="32"/>
                <w:szCs w:val="32"/>
              </w:rPr>
              <w:t>34.96</w:t>
            </w:r>
            <w:r>
              <w:rPr>
                <w:rFonts w:eastAsia="仿宋_GB2312" w:cs="Times New Roman"/>
                <w:kern w:val="0"/>
                <w:sz w:val="32"/>
                <w:szCs w:val="32"/>
              </w:rPr>
              <w:t>万元，完成年初预算的</w:t>
            </w:r>
            <w:r>
              <w:rPr>
                <w:rFonts w:eastAsia="仿宋_GB2312" w:cs="Times New Roman"/>
                <w:kern w:val="0"/>
                <w:sz w:val="32"/>
                <w:szCs w:val="32"/>
              </w:rPr>
              <w:t>103.68%</w:t>
            </w:r>
            <w:r>
              <w:rPr>
                <w:rFonts w:eastAsia="仿宋_GB2312" w:cs="Times New Roman"/>
                <w:kern w:val="0"/>
                <w:sz w:val="32"/>
                <w:szCs w:val="32"/>
              </w:rPr>
              <w:t>。</w:t>
            </w:r>
          </w:p>
          <w:p w14:paraId="0452D898"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住房保障支出年初预算数为</w:t>
            </w:r>
            <w:r>
              <w:rPr>
                <w:rFonts w:eastAsia="仿宋_GB2312" w:cs="Times New Roman"/>
                <w:kern w:val="0"/>
                <w:sz w:val="32"/>
                <w:szCs w:val="32"/>
              </w:rPr>
              <w:t>14.75</w:t>
            </w:r>
            <w:r>
              <w:rPr>
                <w:rFonts w:eastAsia="仿宋_GB2312" w:cs="Times New Roman"/>
                <w:kern w:val="0"/>
                <w:sz w:val="32"/>
                <w:szCs w:val="32"/>
              </w:rPr>
              <w:t>万元，决算数为</w:t>
            </w:r>
            <w:r>
              <w:rPr>
                <w:rFonts w:eastAsia="仿宋_GB2312" w:cs="Times New Roman"/>
                <w:kern w:val="0"/>
                <w:sz w:val="32"/>
                <w:szCs w:val="32"/>
              </w:rPr>
              <w:t>14.75</w:t>
            </w:r>
            <w:r>
              <w:rPr>
                <w:rFonts w:eastAsia="仿宋_GB2312" w:cs="Times New Roman"/>
                <w:kern w:val="0"/>
                <w:sz w:val="32"/>
                <w:szCs w:val="32"/>
              </w:rPr>
              <w:t>万元，完成年初预算的</w:t>
            </w:r>
            <w:r>
              <w:rPr>
                <w:rFonts w:eastAsia="仿宋_GB2312" w:cs="Times New Roman"/>
                <w:kern w:val="0"/>
                <w:sz w:val="32"/>
                <w:szCs w:val="32"/>
              </w:rPr>
              <w:t>100%</w:t>
            </w:r>
            <w:r>
              <w:rPr>
                <w:rFonts w:eastAsia="仿宋_GB2312" w:cs="Times New Roman"/>
                <w:kern w:val="0"/>
                <w:sz w:val="32"/>
                <w:szCs w:val="32"/>
              </w:rPr>
              <w:t>。</w:t>
            </w:r>
          </w:p>
          <w:p w14:paraId="794BE5BB"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商业服务业等支出年初预算数为</w:t>
            </w:r>
            <w:r>
              <w:rPr>
                <w:rFonts w:eastAsia="仿宋_GB2312" w:cs="Times New Roman"/>
                <w:kern w:val="0"/>
                <w:sz w:val="32"/>
                <w:szCs w:val="32"/>
              </w:rPr>
              <w:t>0</w:t>
            </w:r>
            <w:r>
              <w:rPr>
                <w:rFonts w:eastAsia="仿宋_GB2312" w:cs="Times New Roman"/>
                <w:kern w:val="0"/>
                <w:sz w:val="32"/>
                <w:szCs w:val="32"/>
              </w:rPr>
              <w:t>万元，决算数为</w:t>
            </w:r>
            <w:r>
              <w:rPr>
                <w:rFonts w:eastAsia="仿宋_GB2312" w:cs="Times New Roman"/>
                <w:kern w:val="0"/>
                <w:sz w:val="32"/>
                <w:szCs w:val="32"/>
              </w:rPr>
              <w:t>9.98</w:t>
            </w:r>
            <w:r>
              <w:rPr>
                <w:rFonts w:eastAsia="仿宋_GB2312" w:cs="Times New Roman"/>
                <w:kern w:val="0"/>
                <w:sz w:val="32"/>
                <w:szCs w:val="32"/>
              </w:rPr>
              <w:t>万元，完成年初预算的</w:t>
            </w:r>
            <w:r>
              <w:rPr>
                <w:rFonts w:eastAsia="仿宋_GB2312" w:cs="Times New Roman"/>
                <w:kern w:val="0"/>
                <w:sz w:val="32"/>
                <w:szCs w:val="32"/>
              </w:rPr>
              <w:t>100%</w:t>
            </w:r>
            <w:r>
              <w:rPr>
                <w:rFonts w:eastAsia="仿宋_GB2312" w:cs="Times New Roman"/>
                <w:kern w:val="0"/>
                <w:sz w:val="32"/>
                <w:szCs w:val="32"/>
              </w:rPr>
              <w:t>。</w:t>
            </w:r>
          </w:p>
          <w:p w14:paraId="6FB91EB5" w14:textId="77777777" w:rsidR="00AE3A7D" w:rsidRDefault="00AE3A7D">
            <w:pPr>
              <w:pStyle w:val="a3"/>
              <w:spacing w:line="600" w:lineRule="exact"/>
              <w:ind w:leftChars="50" w:left="105" w:firstLineChars="200" w:firstLine="640"/>
              <w:rPr>
                <w:rFonts w:eastAsia="仿宋_GB2312" w:cs="Times New Roman"/>
                <w:kern w:val="0"/>
                <w:sz w:val="32"/>
                <w:szCs w:val="32"/>
              </w:rPr>
            </w:pPr>
          </w:p>
          <w:p w14:paraId="2BDBF5A0" w14:textId="77777777" w:rsidR="00AE3A7D" w:rsidRDefault="00AE3A7D">
            <w:pPr>
              <w:pStyle w:val="a3"/>
              <w:spacing w:line="600" w:lineRule="exact"/>
              <w:ind w:leftChars="50" w:left="105" w:firstLineChars="200" w:firstLine="640"/>
              <w:rPr>
                <w:rFonts w:eastAsia="仿宋_GB2312" w:cs="Times New Roman"/>
                <w:kern w:val="0"/>
                <w:sz w:val="32"/>
                <w:szCs w:val="32"/>
              </w:rPr>
            </w:pPr>
          </w:p>
          <w:p w14:paraId="306AB5F2" w14:textId="77777777" w:rsidR="00AE3A7D" w:rsidRDefault="00AE3A7D">
            <w:pPr>
              <w:pStyle w:val="a3"/>
              <w:spacing w:line="600" w:lineRule="exact"/>
              <w:ind w:leftChars="50" w:left="105" w:firstLineChars="200" w:firstLine="640"/>
              <w:rPr>
                <w:rFonts w:eastAsia="仿宋_GB2312" w:cs="Times New Roman"/>
                <w:kern w:val="0"/>
                <w:sz w:val="32"/>
                <w:szCs w:val="32"/>
              </w:rPr>
            </w:pPr>
          </w:p>
          <w:p w14:paraId="08D2CEF2"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表</w:t>
            </w:r>
            <w:r>
              <w:rPr>
                <w:rFonts w:eastAsia="仿宋_GB2312" w:cs="Times New Roman"/>
                <w:kern w:val="0"/>
                <w:sz w:val="32"/>
                <w:szCs w:val="32"/>
              </w:rPr>
              <w:t xml:space="preserve"> 1   2022</w:t>
            </w:r>
            <w:r>
              <w:rPr>
                <w:rFonts w:eastAsia="仿宋_GB2312" w:cs="Times New Roman"/>
                <w:kern w:val="0"/>
                <w:sz w:val="32"/>
                <w:szCs w:val="32"/>
              </w:rPr>
              <w:t>年大数据发展管理局决算收支情况表</w:t>
            </w:r>
          </w:p>
          <w:tbl>
            <w:tblPr>
              <w:tblStyle w:val="a9"/>
              <w:tblW w:w="8522" w:type="dxa"/>
              <w:jc w:val="center"/>
              <w:tblLayout w:type="fixed"/>
              <w:tblLook w:val="04A0" w:firstRow="1" w:lastRow="0" w:firstColumn="1" w:lastColumn="0" w:noHBand="0" w:noVBand="1"/>
            </w:tblPr>
            <w:tblGrid>
              <w:gridCol w:w="894"/>
              <w:gridCol w:w="1311"/>
              <w:gridCol w:w="1134"/>
              <w:gridCol w:w="2991"/>
              <w:gridCol w:w="2192"/>
            </w:tblGrid>
            <w:tr w:rsidR="00AE3A7D" w14:paraId="062A4E69" w14:textId="77777777">
              <w:trPr>
                <w:trHeight w:val="743"/>
                <w:jc w:val="center"/>
              </w:trPr>
              <w:tc>
                <w:tcPr>
                  <w:tcW w:w="6330" w:type="dxa"/>
                  <w:gridSpan w:val="4"/>
                  <w:shd w:val="clear" w:color="auto" w:fill="9CC2E5" w:themeFill="accent1" w:themeFillTint="99"/>
                  <w:vAlign w:val="center"/>
                </w:tcPr>
                <w:p w14:paraId="1A59DF13"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资金情况类别</w:t>
                  </w:r>
                </w:p>
              </w:tc>
              <w:tc>
                <w:tcPr>
                  <w:tcW w:w="2192" w:type="dxa"/>
                  <w:shd w:val="clear" w:color="auto" w:fill="9CC2E5" w:themeFill="accent1" w:themeFillTint="99"/>
                  <w:vAlign w:val="center"/>
                </w:tcPr>
                <w:p w14:paraId="04CFA87C" w14:textId="77777777" w:rsidR="00AE3A7D" w:rsidRDefault="00000000">
                  <w:pPr>
                    <w:pStyle w:val="a3"/>
                    <w:spacing w:line="600" w:lineRule="exact"/>
                    <w:jc w:val="center"/>
                    <w:rPr>
                      <w:rFonts w:eastAsia="仿宋_GB2312" w:cs="Times New Roman"/>
                      <w:kern w:val="0"/>
                      <w:sz w:val="32"/>
                      <w:szCs w:val="32"/>
                    </w:rPr>
                  </w:pPr>
                  <w:r>
                    <w:rPr>
                      <w:rFonts w:eastAsia="仿宋_GB2312" w:cs="Times New Roman"/>
                      <w:kern w:val="0"/>
                      <w:sz w:val="32"/>
                      <w:szCs w:val="32"/>
                    </w:rPr>
                    <w:t>大数据发展</w:t>
                  </w:r>
                </w:p>
                <w:p w14:paraId="2D7F4296" w14:textId="77777777" w:rsidR="00AE3A7D" w:rsidRDefault="00000000">
                  <w:pPr>
                    <w:pStyle w:val="a3"/>
                    <w:spacing w:line="600" w:lineRule="exact"/>
                    <w:jc w:val="center"/>
                    <w:rPr>
                      <w:rFonts w:eastAsia="仿宋_GB2312" w:cs="Times New Roman"/>
                      <w:kern w:val="0"/>
                      <w:sz w:val="32"/>
                      <w:szCs w:val="32"/>
                    </w:rPr>
                  </w:pPr>
                  <w:r>
                    <w:rPr>
                      <w:rFonts w:eastAsia="仿宋_GB2312" w:cs="Times New Roman"/>
                      <w:kern w:val="0"/>
                      <w:sz w:val="32"/>
                      <w:szCs w:val="32"/>
                    </w:rPr>
                    <w:t>管理局</w:t>
                  </w:r>
                </w:p>
              </w:tc>
            </w:tr>
            <w:tr w:rsidR="00AE3A7D" w14:paraId="7D1DE897" w14:textId="77777777">
              <w:trPr>
                <w:jc w:val="center"/>
              </w:trPr>
              <w:tc>
                <w:tcPr>
                  <w:tcW w:w="894" w:type="dxa"/>
                  <w:vMerge w:val="restart"/>
                  <w:vAlign w:val="center"/>
                </w:tcPr>
                <w:p w14:paraId="200EC46C"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决算收入</w:t>
                  </w:r>
                </w:p>
              </w:tc>
              <w:tc>
                <w:tcPr>
                  <w:tcW w:w="1311" w:type="dxa"/>
                  <w:vMerge w:val="restart"/>
                  <w:vAlign w:val="center"/>
                </w:tcPr>
                <w:p w14:paraId="71923880"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w:t>
                  </w:r>
                </w:p>
              </w:tc>
              <w:tc>
                <w:tcPr>
                  <w:tcW w:w="1134" w:type="dxa"/>
                  <w:vMerge w:val="restart"/>
                  <w:vAlign w:val="center"/>
                </w:tcPr>
                <w:p w14:paraId="118E7B77"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本年收入</w:t>
                  </w:r>
                </w:p>
              </w:tc>
              <w:tc>
                <w:tcPr>
                  <w:tcW w:w="2991" w:type="dxa"/>
                  <w:vAlign w:val="center"/>
                </w:tcPr>
                <w:p w14:paraId="22234C8A" w14:textId="77777777" w:rsidR="00AE3A7D" w:rsidRDefault="00000000">
                  <w:pPr>
                    <w:pStyle w:val="a3"/>
                    <w:spacing w:line="600" w:lineRule="exact"/>
                    <w:ind w:leftChars="50" w:left="105"/>
                    <w:rPr>
                      <w:rFonts w:eastAsia="仿宋_GB2312" w:cs="Times New Roman"/>
                      <w:kern w:val="0"/>
                      <w:sz w:val="32"/>
                      <w:szCs w:val="32"/>
                    </w:rPr>
                  </w:pPr>
                  <w:r>
                    <w:rPr>
                      <w:rFonts w:eastAsia="仿宋_GB2312" w:cs="Times New Roman"/>
                      <w:kern w:val="0"/>
                      <w:sz w:val="32"/>
                      <w:szCs w:val="32"/>
                    </w:rPr>
                    <w:t>一般公共预算财政拨款收入</w:t>
                  </w:r>
                </w:p>
              </w:tc>
              <w:tc>
                <w:tcPr>
                  <w:tcW w:w="2192" w:type="dxa"/>
                  <w:vAlign w:val="center"/>
                </w:tcPr>
                <w:p w14:paraId="3F3C0879"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1763.76</w:t>
                  </w:r>
                </w:p>
              </w:tc>
            </w:tr>
            <w:tr w:rsidR="00AE3A7D" w14:paraId="6B8E0FFE" w14:textId="77777777">
              <w:trPr>
                <w:jc w:val="center"/>
              </w:trPr>
              <w:tc>
                <w:tcPr>
                  <w:tcW w:w="894" w:type="dxa"/>
                  <w:vMerge/>
                  <w:vAlign w:val="center"/>
                </w:tcPr>
                <w:p w14:paraId="7F70D280" w14:textId="77777777" w:rsidR="00AE3A7D" w:rsidRDefault="00AE3A7D">
                  <w:pPr>
                    <w:pStyle w:val="a3"/>
                    <w:spacing w:line="600" w:lineRule="exact"/>
                    <w:ind w:leftChars="50" w:left="105" w:firstLineChars="200" w:firstLine="640"/>
                    <w:rPr>
                      <w:rFonts w:eastAsia="仿宋_GB2312" w:cs="Times New Roman"/>
                      <w:kern w:val="0"/>
                      <w:sz w:val="32"/>
                      <w:szCs w:val="32"/>
                    </w:rPr>
                  </w:pPr>
                </w:p>
              </w:tc>
              <w:tc>
                <w:tcPr>
                  <w:tcW w:w="1311" w:type="dxa"/>
                  <w:vMerge/>
                  <w:vAlign w:val="center"/>
                </w:tcPr>
                <w:p w14:paraId="26487D33" w14:textId="77777777" w:rsidR="00AE3A7D" w:rsidRDefault="00AE3A7D">
                  <w:pPr>
                    <w:pStyle w:val="a3"/>
                    <w:spacing w:line="600" w:lineRule="exact"/>
                    <w:ind w:leftChars="50" w:left="105" w:firstLineChars="200" w:firstLine="640"/>
                    <w:rPr>
                      <w:rFonts w:eastAsia="仿宋_GB2312" w:cs="Times New Roman"/>
                      <w:kern w:val="0"/>
                      <w:sz w:val="32"/>
                      <w:szCs w:val="32"/>
                    </w:rPr>
                  </w:pPr>
                </w:p>
              </w:tc>
              <w:tc>
                <w:tcPr>
                  <w:tcW w:w="1134" w:type="dxa"/>
                  <w:vMerge/>
                  <w:vAlign w:val="center"/>
                </w:tcPr>
                <w:p w14:paraId="45F7DB61" w14:textId="77777777" w:rsidR="00AE3A7D" w:rsidRDefault="00AE3A7D">
                  <w:pPr>
                    <w:pStyle w:val="a3"/>
                    <w:spacing w:line="600" w:lineRule="exact"/>
                    <w:ind w:leftChars="50" w:left="105" w:firstLineChars="200" w:firstLine="640"/>
                    <w:rPr>
                      <w:rFonts w:eastAsia="仿宋_GB2312" w:cs="Times New Roman"/>
                      <w:kern w:val="0"/>
                      <w:sz w:val="32"/>
                      <w:szCs w:val="32"/>
                    </w:rPr>
                  </w:pPr>
                </w:p>
              </w:tc>
              <w:tc>
                <w:tcPr>
                  <w:tcW w:w="2991" w:type="dxa"/>
                  <w:vAlign w:val="center"/>
                </w:tcPr>
                <w:p w14:paraId="50A7E783"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其他收入</w:t>
                  </w:r>
                </w:p>
              </w:tc>
              <w:tc>
                <w:tcPr>
                  <w:tcW w:w="2192" w:type="dxa"/>
                  <w:vAlign w:val="center"/>
                </w:tcPr>
                <w:p w14:paraId="54696D2C"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61.54</w:t>
                  </w:r>
                </w:p>
              </w:tc>
            </w:tr>
            <w:tr w:rsidR="00AE3A7D" w14:paraId="35154718" w14:textId="77777777">
              <w:trPr>
                <w:jc w:val="center"/>
              </w:trPr>
              <w:tc>
                <w:tcPr>
                  <w:tcW w:w="894" w:type="dxa"/>
                  <w:vMerge/>
                  <w:vAlign w:val="center"/>
                </w:tcPr>
                <w:p w14:paraId="44086967" w14:textId="77777777" w:rsidR="00AE3A7D" w:rsidRDefault="00AE3A7D">
                  <w:pPr>
                    <w:pStyle w:val="a3"/>
                    <w:spacing w:line="600" w:lineRule="exact"/>
                    <w:ind w:leftChars="50" w:left="105" w:firstLineChars="200" w:firstLine="640"/>
                    <w:rPr>
                      <w:rFonts w:eastAsia="仿宋_GB2312" w:cs="Times New Roman"/>
                      <w:kern w:val="0"/>
                      <w:sz w:val="32"/>
                      <w:szCs w:val="32"/>
                    </w:rPr>
                  </w:pPr>
                </w:p>
              </w:tc>
              <w:tc>
                <w:tcPr>
                  <w:tcW w:w="1311" w:type="dxa"/>
                  <w:vMerge/>
                  <w:vAlign w:val="center"/>
                </w:tcPr>
                <w:p w14:paraId="11C05E13" w14:textId="77777777" w:rsidR="00AE3A7D" w:rsidRDefault="00AE3A7D">
                  <w:pPr>
                    <w:pStyle w:val="a3"/>
                    <w:spacing w:line="600" w:lineRule="exact"/>
                    <w:ind w:leftChars="50" w:left="105" w:firstLineChars="200" w:firstLine="640"/>
                    <w:rPr>
                      <w:rFonts w:eastAsia="仿宋_GB2312" w:cs="Times New Roman"/>
                      <w:kern w:val="0"/>
                      <w:sz w:val="32"/>
                      <w:szCs w:val="32"/>
                    </w:rPr>
                  </w:pPr>
                </w:p>
              </w:tc>
              <w:tc>
                <w:tcPr>
                  <w:tcW w:w="4125" w:type="dxa"/>
                  <w:gridSpan w:val="2"/>
                  <w:vAlign w:val="center"/>
                </w:tcPr>
                <w:p w14:paraId="1BE5C796"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小计</w:t>
                  </w:r>
                </w:p>
              </w:tc>
              <w:tc>
                <w:tcPr>
                  <w:tcW w:w="2192" w:type="dxa"/>
                  <w:vAlign w:val="center"/>
                </w:tcPr>
                <w:p w14:paraId="5926804F"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1825.3</w:t>
                  </w:r>
                </w:p>
              </w:tc>
            </w:tr>
            <w:tr w:rsidR="00AE3A7D" w14:paraId="39A7E79A" w14:textId="77777777">
              <w:trPr>
                <w:jc w:val="center"/>
              </w:trPr>
              <w:tc>
                <w:tcPr>
                  <w:tcW w:w="894" w:type="dxa"/>
                  <w:vMerge/>
                  <w:vAlign w:val="center"/>
                </w:tcPr>
                <w:p w14:paraId="0C5528E2" w14:textId="77777777" w:rsidR="00AE3A7D" w:rsidRDefault="00AE3A7D">
                  <w:pPr>
                    <w:pStyle w:val="a3"/>
                    <w:spacing w:line="600" w:lineRule="exact"/>
                    <w:ind w:leftChars="50" w:left="105" w:firstLineChars="200" w:firstLine="640"/>
                    <w:rPr>
                      <w:rFonts w:eastAsia="仿宋_GB2312" w:cs="Times New Roman"/>
                      <w:kern w:val="0"/>
                      <w:sz w:val="32"/>
                      <w:szCs w:val="32"/>
                    </w:rPr>
                  </w:pPr>
                </w:p>
              </w:tc>
              <w:tc>
                <w:tcPr>
                  <w:tcW w:w="1311" w:type="dxa"/>
                  <w:vMerge/>
                  <w:vAlign w:val="center"/>
                </w:tcPr>
                <w:p w14:paraId="3A0E0C51" w14:textId="77777777" w:rsidR="00AE3A7D" w:rsidRDefault="00AE3A7D">
                  <w:pPr>
                    <w:pStyle w:val="a3"/>
                    <w:spacing w:line="600" w:lineRule="exact"/>
                    <w:ind w:leftChars="50" w:left="105" w:firstLineChars="200" w:firstLine="640"/>
                    <w:rPr>
                      <w:rFonts w:eastAsia="仿宋_GB2312" w:cs="Times New Roman"/>
                      <w:kern w:val="0"/>
                      <w:sz w:val="32"/>
                      <w:szCs w:val="32"/>
                    </w:rPr>
                  </w:pPr>
                </w:p>
              </w:tc>
              <w:tc>
                <w:tcPr>
                  <w:tcW w:w="4125" w:type="dxa"/>
                  <w:gridSpan w:val="2"/>
                  <w:vAlign w:val="center"/>
                </w:tcPr>
                <w:p w14:paraId="47FB4B54"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年初结转结余</w:t>
                  </w:r>
                </w:p>
              </w:tc>
              <w:tc>
                <w:tcPr>
                  <w:tcW w:w="2192" w:type="dxa"/>
                  <w:vAlign w:val="center"/>
                </w:tcPr>
                <w:p w14:paraId="0E85AF6F"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77.96</w:t>
                  </w:r>
                </w:p>
              </w:tc>
            </w:tr>
            <w:tr w:rsidR="00AE3A7D" w14:paraId="6C86EC6F" w14:textId="77777777">
              <w:trPr>
                <w:jc w:val="center"/>
              </w:trPr>
              <w:tc>
                <w:tcPr>
                  <w:tcW w:w="6330" w:type="dxa"/>
                  <w:gridSpan w:val="4"/>
                  <w:vAlign w:val="center"/>
                </w:tcPr>
                <w:p w14:paraId="796CD436"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总计</w:t>
                  </w:r>
                </w:p>
              </w:tc>
              <w:tc>
                <w:tcPr>
                  <w:tcW w:w="2192" w:type="dxa"/>
                  <w:vAlign w:val="center"/>
                </w:tcPr>
                <w:p w14:paraId="5F161094"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1903.27</w:t>
                  </w:r>
                </w:p>
              </w:tc>
            </w:tr>
            <w:tr w:rsidR="00AE3A7D" w14:paraId="61EE0B7D" w14:textId="77777777">
              <w:trPr>
                <w:trHeight w:val="635"/>
                <w:jc w:val="center"/>
              </w:trPr>
              <w:tc>
                <w:tcPr>
                  <w:tcW w:w="894" w:type="dxa"/>
                  <w:vMerge w:val="restart"/>
                  <w:vAlign w:val="center"/>
                </w:tcPr>
                <w:p w14:paraId="0F294308"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决算支出</w:t>
                  </w:r>
                </w:p>
              </w:tc>
              <w:tc>
                <w:tcPr>
                  <w:tcW w:w="1311" w:type="dxa"/>
                  <w:vMerge w:val="restart"/>
                  <w:vAlign w:val="center"/>
                </w:tcPr>
                <w:p w14:paraId="3CFD422E"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按支出性质划分</w:t>
                  </w:r>
                </w:p>
              </w:tc>
              <w:tc>
                <w:tcPr>
                  <w:tcW w:w="4125" w:type="dxa"/>
                  <w:gridSpan w:val="2"/>
                  <w:vAlign w:val="center"/>
                </w:tcPr>
                <w:p w14:paraId="5AE0A1FF"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基本支出</w:t>
                  </w:r>
                </w:p>
              </w:tc>
              <w:tc>
                <w:tcPr>
                  <w:tcW w:w="2192" w:type="dxa"/>
                  <w:vAlign w:val="center"/>
                </w:tcPr>
                <w:p w14:paraId="76B391D2"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412.75</w:t>
                  </w:r>
                </w:p>
              </w:tc>
            </w:tr>
            <w:tr w:rsidR="00AE3A7D" w14:paraId="41648D9F" w14:textId="77777777">
              <w:trPr>
                <w:jc w:val="center"/>
              </w:trPr>
              <w:tc>
                <w:tcPr>
                  <w:tcW w:w="894" w:type="dxa"/>
                  <w:vMerge/>
                  <w:vAlign w:val="center"/>
                </w:tcPr>
                <w:p w14:paraId="043BB153" w14:textId="77777777" w:rsidR="00AE3A7D" w:rsidRDefault="00AE3A7D">
                  <w:pPr>
                    <w:pStyle w:val="a3"/>
                    <w:spacing w:line="600" w:lineRule="exact"/>
                    <w:ind w:leftChars="50" w:left="105" w:firstLineChars="200" w:firstLine="640"/>
                    <w:rPr>
                      <w:rFonts w:eastAsia="仿宋_GB2312" w:cs="Times New Roman"/>
                      <w:kern w:val="0"/>
                      <w:sz w:val="32"/>
                      <w:szCs w:val="32"/>
                    </w:rPr>
                  </w:pPr>
                </w:p>
              </w:tc>
              <w:tc>
                <w:tcPr>
                  <w:tcW w:w="1311" w:type="dxa"/>
                  <w:vMerge/>
                  <w:vAlign w:val="center"/>
                </w:tcPr>
                <w:p w14:paraId="010E7ABF" w14:textId="77777777" w:rsidR="00AE3A7D" w:rsidRDefault="00AE3A7D">
                  <w:pPr>
                    <w:pStyle w:val="a3"/>
                    <w:spacing w:line="600" w:lineRule="exact"/>
                    <w:ind w:leftChars="50" w:left="105" w:firstLineChars="200" w:firstLine="640"/>
                    <w:rPr>
                      <w:rFonts w:eastAsia="仿宋_GB2312" w:cs="Times New Roman"/>
                      <w:kern w:val="0"/>
                      <w:sz w:val="32"/>
                      <w:szCs w:val="32"/>
                    </w:rPr>
                  </w:pPr>
                </w:p>
              </w:tc>
              <w:tc>
                <w:tcPr>
                  <w:tcW w:w="4125" w:type="dxa"/>
                  <w:gridSpan w:val="2"/>
                  <w:vAlign w:val="center"/>
                </w:tcPr>
                <w:p w14:paraId="2387B0B4"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项目支出</w:t>
                  </w:r>
                </w:p>
              </w:tc>
              <w:tc>
                <w:tcPr>
                  <w:tcW w:w="2192" w:type="dxa"/>
                  <w:vAlign w:val="center"/>
                </w:tcPr>
                <w:p w14:paraId="2792AF87"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1473.61</w:t>
                  </w:r>
                </w:p>
              </w:tc>
            </w:tr>
            <w:tr w:rsidR="00AE3A7D" w14:paraId="55F3386D" w14:textId="77777777">
              <w:trPr>
                <w:trHeight w:val="90"/>
                <w:jc w:val="center"/>
              </w:trPr>
              <w:tc>
                <w:tcPr>
                  <w:tcW w:w="894" w:type="dxa"/>
                  <w:vMerge/>
                  <w:vAlign w:val="center"/>
                </w:tcPr>
                <w:p w14:paraId="4999D81A" w14:textId="77777777" w:rsidR="00AE3A7D" w:rsidRDefault="00AE3A7D">
                  <w:pPr>
                    <w:pStyle w:val="a3"/>
                    <w:spacing w:line="600" w:lineRule="exact"/>
                    <w:ind w:leftChars="50" w:left="105" w:firstLineChars="200" w:firstLine="640"/>
                    <w:rPr>
                      <w:rFonts w:eastAsia="仿宋_GB2312" w:cs="Times New Roman"/>
                      <w:kern w:val="0"/>
                      <w:sz w:val="32"/>
                      <w:szCs w:val="32"/>
                    </w:rPr>
                  </w:pPr>
                </w:p>
              </w:tc>
              <w:tc>
                <w:tcPr>
                  <w:tcW w:w="5436" w:type="dxa"/>
                  <w:gridSpan w:val="3"/>
                  <w:vAlign w:val="center"/>
                </w:tcPr>
                <w:p w14:paraId="2E043C9B"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总计</w:t>
                  </w:r>
                </w:p>
              </w:tc>
              <w:tc>
                <w:tcPr>
                  <w:tcW w:w="2192" w:type="dxa"/>
                  <w:vAlign w:val="center"/>
                </w:tcPr>
                <w:p w14:paraId="7395D402"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1886.36</w:t>
                  </w:r>
                </w:p>
              </w:tc>
            </w:tr>
            <w:tr w:rsidR="00AE3A7D" w14:paraId="70BE06B7" w14:textId="77777777">
              <w:trPr>
                <w:trHeight w:val="151"/>
                <w:jc w:val="center"/>
              </w:trPr>
              <w:tc>
                <w:tcPr>
                  <w:tcW w:w="894" w:type="dxa"/>
                  <w:vMerge/>
                  <w:vAlign w:val="center"/>
                </w:tcPr>
                <w:p w14:paraId="6EC8966B" w14:textId="77777777" w:rsidR="00AE3A7D" w:rsidRDefault="00AE3A7D">
                  <w:pPr>
                    <w:pStyle w:val="a3"/>
                    <w:spacing w:line="600" w:lineRule="exact"/>
                    <w:ind w:leftChars="50" w:left="105" w:firstLineChars="200" w:firstLine="640"/>
                    <w:rPr>
                      <w:rFonts w:eastAsia="仿宋_GB2312" w:cs="Times New Roman"/>
                      <w:kern w:val="0"/>
                      <w:sz w:val="32"/>
                      <w:szCs w:val="32"/>
                    </w:rPr>
                  </w:pPr>
                </w:p>
              </w:tc>
              <w:tc>
                <w:tcPr>
                  <w:tcW w:w="1311" w:type="dxa"/>
                  <w:vMerge w:val="restart"/>
                  <w:vAlign w:val="center"/>
                </w:tcPr>
                <w:p w14:paraId="203F8B7F"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按</w:t>
                  </w:r>
                  <w:r>
                    <w:rPr>
                      <w:rFonts w:eastAsia="仿宋_GB2312" w:cs="Times New Roman"/>
                      <w:kern w:val="0"/>
                      <w:sz w:val="32"/>
                      <w:szCs w:val="32"/>
                    </w:rPr>
                    <w:lastRenderedPageBreak/>
                    <w:t>支出功能科目划分</w:t>
                  </w:r>
                </w:p>
              </w:tc>
              <w:tc>
                <w:tcPr>
                  <w:tcW w:w="4125" w:type="dxa"/>
                  <w:gridSpan w:val="2"/>
                  <w:vAlign w:val="center"/>
                </w:tcPr>
                <w:p w14:paraId="40D74E18"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lastRenderedPageBreak/>
                    <w:t>一般公共服务支出</w:t>
                  </w:r>
                </w:p>
              </w:tc>
              <w:tc>
                <w:tcPr>
                  <w:tcW w:w="2192" w:type="dxa"/>
                  <w:vAlign w:val="center"/>
                </w:tcPr>
                <w:p w14:paraId="1EDBC916"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0.78</w:t>
                  </w:r>
                </w:p>
              </w:tc>
            </w:tr>
            <w:tr w:rsidR="00AE3A7D" w14:paraId="461A0F4B" w14:textId="77777777">
              <w:trPr>
                <w:trHeight w:val="151"/>
                <w:jc w:val="center"/>
              </w:trPr>
              <w:tc>
                <w:tcPr>
                  <w:tcW w:w="894" w:type="dxa"/>
                  <w:vMerge/>
                  <w:vAlign w:val="center"/>
                </w:tcPr>
                <w:p w14:paraId="45147D63" w14:textId="77777777" w:rsidR="00AE3A7D" w:rsidRDefault="00AE3A7D">
                  <w:pPr>
                    <w:pStyle w:val="a3"/>
                    <w:spacing w:line="600" w:lineRule="exact"/>
                    <w:ind w:leftChars="50" w:left="105" w:firstLineChars="200" w:firstLine="640"/>
                    <w:rPr>
                      <w:rFonts w:eastAsia="仿宋_GB2312" w:cs="Times New Roman"/>
                      <w:kern w:val="0"/>
                      <w:sz w:val="32"/>
                      <w:szCs w:val="32"/>
                    </w:rPr>
                  </w:pPr>
                </w:p>
              </w:tc>
              <w:tc>
                <w:tcPr>
                  <w:tcW w:w="1311" w:type="dxa"/>
                  <w:vMerge/>
                  <w:vAlign w:val="center"/>
                </w:tcPr>
                <w:p w14:paraId="3E1B0FD0" w14:textId="77777777" w:rsidR="00AE3A7D" w:rsidRDefault="00AE3A7D">
                  <w:pPr>
                    <w:pStyle w:val="a3"/>
                    <w:spacing w:line="600" w:lineRule="exact"/>
                    <w:ind w:leftChars="50" w:left="105" w:firstLineChars="200" w:firstLine="640"/>
                    <w:rPr>
                      <w:rFonts w:eastAsia="仿宋_GB2312" w:cs="Times New Roman"/>
                      <w:kern w:val="0"/>
                      <w:sz w:val="32"/>
                      <w:szCs w:val="32"/>
                    </w:rPr>
                  </w:pPr>
                </w:p>
              </w:tc>
              <w:tc>
                <w:tcPr>
                  <w:tcW w:w="4125" w:type="dxa"/>
                  <w:gridSpan w:val="2"/>
                  <w:vAlign w:val="center"/>
                </w:tcPr>
                <w:p w14:paraId="2F3A7807"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科学技术支出年</w:t>
                  </w:r>
                </w:p>
              </w:tc>
              <w:tc>
                <w:tcPr>
                  <w:tcW w:w="2192" w:type="dxa"/>
                  <w:vAlign w:val="center"/>
                </w:tcPr>
                <w:p w14:paraId="711B79BC"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1825.88</w:t>
                  </w:r>
                </w:p>
              </w:tc>
            </w:tr>
            <w:tr w:rsidR="00AE3A7D" w14:paraId="5CA529E4" w14:textId="77777777">
              <w:trPr>
                <w:trHeight w:val="151"/>
                <w:jc w:val="center"/>
              </w:trPr>
              <w:tc>
                <w:tcPr>
                  <w:tcW w:w="894" w:type="dxa"/>
                  <w:vMerge/>
                  <w:vAlign w:val="center"/>
                </w:tcPr>
                <w:p w14:paraId="70C97C98" w14:textId="77777777" w:rsidR="00AE3A7D" w:rsidRDefault="00AE3A7D">
                  <w:pPr>
                    <w:pStyle w:val="a3"/>
                    <w:spacing w:line="600" w:lineRule="exact"/>
                    <w:ind w:leftChars="50" w:left="105" w:firstLineChars="200" w:firstLine="640"/>
                    <w:rPr>
                      <w:rFonts w:eastAsia="仿宋_GB2312" w:cs="Times New Roman"/>
                      <w:kern w:val="0"/>
                      <w:sz w:val="32"/>
                      <w:szCs w:val="32"/>
                    </w:rPr>
                  </w:pPr>
                </w:p>
              </w:tc>
              <w:tc>
                <w:tcPr>
                  <w:tcW w:w="1311" w:type="dxa"/>
                  <w:vMerge/>
                  <w:vAlign w:val="center"/>
                </w:tcPr>
                <w:p w14:paraId="7CBDD6F0" w14:textId="77777777" w:rsidR="00AE3A7D" w:rsidRDefault="00AE3A7D">
                  <w:pPr>
                    <w:pStyle w:val="a3"/>
                    <w:spacing w:line="600" w:lineRule="exact"/>
                    <w:ind w:leftChars="50" w:left="105" w:firstLineChars="200" w:firstLine="640"/>
                    <w:rPr>
                      <w:rFonts w:eastAsia="仿宋_GB2312" w:cs="Times New Roman"/>
                      <w:kern w:val="0"/>
                      <w:sz w:val="32"/>
                      <w:szCs w:val="32"/>
                    </w:rPr>
                  </w:pPr>
                </w:p>
              </w:tc>
              <w:tc>
                <w:tcPr>
                  <w:tcW w:w="4125" w:type="dxa"/>
                  <w:gridSpan w:val="2"/>
                  <w:vAlign w:val="center"/>
                </w:tcPr>
                <w:p w14:paraId="19EBC1FB"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社会保障和就业支出</w:t>
                  </w:r>
                </w:p>
              </w:tc>
              <w:tc>
                <w:tcPr>
                  <w:tcW w:w="2192" w:type="dxa"/>
                  <w:vAlign w:val="center"/>
                </w:tcPr>
                <w:p w14:paraId="047D795A"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34.96</w:t>
                  </w:r>
                </w:p>
              </w:tc>
            </w:tr>
            <w:tr w:rsidR="00AE3A7D" w14:paraId="2A9E25D9" w14:textId="77777777">
              <w:trPr>
                <w:trHeight w:val="151"/>
                <w:jc w:val="center"/>
              </w:trPr>
              <w:tc>
                <w:tcPr>
                  <w:tcW w:w="894" w:type="dxa"/>
                  <w:vMerge/>
                  <w:vAlign w:val="center"/>
                </w:tcPr>
                <w:p w14:paraId="4744F282" w14:textId="77777777" w:rsidR="00AE3A7D" w:rsidRDefault="00AE3A7D">
                  <w:pPr>
                    <w:pStyle w:val="a3"/>
                    <w:spacing w:line="600" w:lineRule="exact"/>
                    <w:ind w:leftChars="50" w:left="105" w:firstLineChars="200" w:firstLine="640"/>
                    <w:rPr>
                      <w:rFonts w:eastAsia="仿宋_GB2312" w:cs="Times New Roman"/>
                      <w:kern w:val="0"/>
                      <w:sz w:val="32"/>
                      <w:szCs w:val="32"/>
                    </w:rPr>
                  </w:pPr>
                </w:p>
              </w:tc>
              <w:tc>
                <w:tcPr>
                  <w:tcW w:w="1311" w:type="dxa"/>
                  <w:vMerge/>
                  <w:vAlign w:val="center"/>
                </w:tcPr>
                <w:p w14:paraId="3B184788" w14:textId="77777777" w:rsidR="00AE3A7D" w:rsidRDefault="00AE3A7D">
                  <w:pPr>
                    <w:pStyle w:val="a3"/>
                    <w:spacing w:line="600" w:lineRule="exact"/>
                    <w:ind w:leftChars="50" w:left="105" w:firstLineChars="200" w:firstLine="640"/>
                    <w:rPr>
                      <w:rFonts w:eastAsia="仿宋_GB2312" w:cs="Times New Roman"/>
                      <w:kern w:val="0"/>
                      <w:sz w:val="32"/>
                      <w:szCs w:val="32"/>
                    </w:rPr>
                  </w:pPr>
                </w:p>
              </w:tc>
              <w:tc>
                <w:tcPr>
                  <w:tcW w:w="4125" w:type="dxa"/>
                  <w:gridSpan w:val="2"/>
                  <w:vAlign w:val="center"/>
                </w:tcPr>
                <w:p w14:paraId="2D7D123C"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资源勘探工业信息等支出</w:t>
                  </w:r>
                </w:p>
              </w:tc>
              <w:tc>
                <w:tcPr>
                  <w:tcW w:w="2192" w:type="dxa"/>
                  <w:vAlign w:val="center"/>
                </w:tcPr>
                <w:p w14:paraId="32315BDE"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0.00</w:t>
                  </w:r>
                </w:p>
              </w:tc>
            </w:tr>
            <w:tr w:rsidR="00AE3A7D" w14:paraId="4A6B3545" w14:textId="77777777">
              <w:trPr>
                <w:trHeight w:val="151"/>
                <w:jc w:val="center"/>
              </w:trPr>
              <w:tc>
                <w:tcPr>
                  <w:tcW w:w="894" w:type="dxa"/>
                  <w:vMerge/>
                  <w:vAlign w:val="center"/>
                </w:tcPr>
                <w:p w14:paraId="101EB347" w14:textId="77777777" w:rsidR="00AE3A7D" w:rsidRDefault="00AE3A7D">
                  <w:pPr>
                    <w:pStyle w:val="a3"/>
                    <w:spacing w:line="600" w:lineRule="exact"/>
                    <w:ind w:leftChars="50" w:left="105" w:firstLineChars="200" w:firstLine="640"/>
                    <w:rPr>
                      <w:rFonts w:eastAsia="仿宋_GB2312" w:cs="Times New Roman"/>
                      <w:kern w:val="0"/>
                      <w:sz w:val="32"/>
                      <w:szCs w:val="32"/>
                    </w:rPr>
                  </w:pPr>
                </w:p>
              </w:tc>
              <w:tc>
                <w:tcPr>
                  <w:tcW w:w="1311" w:type="dxa"/>
                  <w:vMerge/>
                  <w:vAlign w:val="center"/>
                </w:tcPr>
                <w:p w14:paraId="04D05C2D" w14:textId="77777777" w:rsidR="00AE3A7D" w:rsidRDefault="00AE3A7D">
                  <w:pPr>
                    <w:pStyle w:val="a3"/>
                    <w:spacing w:line="600" w:lineRule="exact"/>
                    <w:ind w:leftChars="50" w:left="105" w:firstLineChars="200" w:firstLine="640"/>
                    <w:rPr>
                      <w:rFonts w:eastAsia="仿宋_GB2312" w:cs="Times New Roman"/>
                      <w:kern w:val="0"/>
                      <w:sz w:val="32"/>
                      <w:szCs w:val="32"/>
                    </w:rPr>
                  </w:pPr>
                </w:p>
              </w:tc>
              <w:tc>
                <w:tcPr>
                  <w:tcW w:w="4125" w:type="dxa"/>
                  <w:gridSpan w:val="2"/>
                  <w:vAlign w:val="center"/>
                </w:tcPr>
                <w:p w14:paraId="486CD25C"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商业服务业等支出</w:t>
                  </w:r>
                </w:p>
              </w:tc>
              <w:tc>
                <w:tcPr>
                  <w:tcW w:w="2192" w:type="dxa"/>
                  <w:vAlign w:val="center"/>
                </w:tcPr>
                <w:p w14:paraId="11CEED1D"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9.98</w:t>
                  </w:r>
                </w:p>
              </w:tc>
            </w:tr>
            <w:tr w:rsidR="00AE3A7D" w14:paraId="3B74237B" w14:textId="77777777">
              <w:trPr>
                <w:jc w:val="center"/>
              </w:trPr>
              <w:tc>
                <w:tcPr>
                  <w:tcW w:w="894" w:type="dxa"/>
                  <w:vMerge/>
                  <w:vAlign w:val="center"/>
                </w:tcPr>
                <w:p w14:paraId="0DE779B4" w14:textId="77777777" w:rsidR="00AE3A7D" w:rsidRDefault="00AE3A7D">
                  <w:pPr>
                    <w:pStyle w:val="a3"/>
                    <w:spacing w:line="600" w:lineRule="exact"/>
                    <w:ind w:leftChars="50" w:left="105" w:firstLineChars="200" w:firstLine="640"/>
                    <w:rPr>
                      <w:rFonts w:eastAsia="仿宋_GB2312" w:cs="Times New Roman"/>
                      <w:kern w:val="0"/>
                      <w:sz w:val="32"/>
                      <w:szCs w:val="32"/>
                    </w:rPr>
                  </w:pPr>
                </w:p>
              </w:tc>
              <w:tc>
                <w:tcPr>
                  <w:tcW w:w="1311" w:type="dxa"/>
                  <w:vMerge/>
                  <w:vAlign w:val="center"/>
                </w:tcPr>
                <w:p w14:paraId="04349582" w14:textId="77777777" w:rsidR="00AE3A7D" w:rsidRDefault="00AE3A7D">
                  <w:pPr>
                    <w:pStyle w:val="a3"/>
                    <w:spacing w:line="600" w:lineRule="exact"/>
                    <w:ind w:leftChars="50" w:left="105" w:firstLineChars="200" w:firstLine="640"/>
                    <w:rPr>
                      <w:rFonts w:eastAsia="仿宋_GB2312" w:cs="Times New Roman"/>
                      <w:kern w:val="0"/>
                      <w:sz w:val="32"/>
                      <w:szCs w:val="32"/>
                    </w:rPr>
                  </w:pPr>
                </w:p>
              </w:tc>
              <w:tc>
                <w:tcPr>
                  <w:tcW w:w="4125" w:type="dxa"/>
                  <w:gridSpan w:val="2"/>
                  <w:vAlign w:val="center"/>
                </w:tcPr>
                <w:p w14:paraId="705848A8"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住房保障支出</w:t>
                  </w:r>
                </w:p>
              </w:tc>
              <w:tc>
                <w:tcPr>
                  <w:tcW w:w="2192" w:type="dxa"/>
                  <w:vAlign w:val="center"/>
                </w:tcPr>
                <w:p w14:paraId="05E84A39"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14.75</w:t>
                  </w:r>
                </w:p>
              </w:tc>
            </w:tr>
            <w:tr w:rsidR="00AE3A7D" w14:paraId="5E4C2E4A" w14:textId="77777777">
              <w:trPr>
                <w:jc w:val="center"/>
              </w:trPr>
              <w:tc>
                <w:tcPr>
                  <w:tcW w:w="894" w:type="dxa"/>
                  <w:vMerge/>
                  <w:vAlign w:val="center"/>
                </w:tcPr>
                <w:p w14:paraId="7181F70E" w14:textId="77777777" w:rsidR="00AE3A7D" w:rsidRDefault="00AE3A7D">
                  <w:pPr>
                    <w:pStyle w:val="a3"/>
                    <w:spacing w:line="600" w:lineRule="exact"/>
                    <w:ind w:leftChars="50" w:left="105" w:firstLineChars="200" w:firstLine="640"/>
                    <w:rPr>
                      <w:rFonts w:eastAsia="仿宋_GB2312" w:cs="Times New Roman"/>
                      <w:kern w:val="0"/>
                      <w:sz w:val="32"/>
                      <w:szCs w:val="32"/>
                    </w:rPr>
                  </w:pPr>
                </w:p>
              </w:tc>
              <w:tc>
                <w:tcPr>
                  <w:tcW w:w="1311" w:type="dxa"/>
                  <w:vAlign w:val="center"/>
                </w:tcPr>
                <w:p w14:paraId="21EFB7F8" w14:textId="77777777" w:rsidR="00AE3A7D" w:rsidRDefault="00AE3A7D">
                  <w:pPr>
                    <w:pStyle w:val="a3"/>
                    <w:spacing w:line="600" w:lineRule="exact"/>
                    <w:ind w:leftChars="50" w:left="105" w:firstLineChars="200" w:firstLine="640"/>
                    <w:rPr>
                      <w:rFonts w:eastAsia="仿宋_GB2312" w:cs="Times New Roman"/>
                      <w:kern w:val="0"/>
                      <w:sz w:val="32"/>
                      <w:szCs w:val="32"/>
                    </w:rPr>
                  </w:pPr>
                </w:p>
              </w:tc>
              <w:tc>
                <w:tcPr>
                  <w:tcW w:w="4125" w:type="dxa"/>
                  <w:gridSpan w:val="2"/>
                  <w:vAlign w:val="center"/>
                </w:tcPr>
                <w:p w14:paraId="04715D85"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其他支出</w:t>
                  </w:r>
                </w:p>
              </w:tc>
              <w:tc>
                <w:tcPr>
                  <w:tcW w:w="2192" w:type="dxa"/>
                  <w:vAlign w:val="center"/>
                </w:tcPr>
                <w:p w14:paraId="0C1D622E"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0</w:t>
                  </w:r>
                </w:p>
              </w:tc>
            </w:tr>
            <w:tr w:rsidR="00AE3A7D" w14:paraId="4A0ED8B2" w14:textId="77777777">
              <w:trPr>
                <w:jc w:val="center"/>
              </w:trPr>
              <w:tc>
                <w:tcPr>
                  <w:tcW w:w="894" w:type="dxa"/>
                  <w:vMerge/>
                  <w:vAlign w:val="center"/>
                </w:tcPr>
                <w:p w14:paraId="2B98B3D6" w14:textId="77777777" w:rsidR="00AE3A7D" w:rsidRDefault="00AE3A7D">
                  <w:pPr>
                    <w:pStyle w:val="a3"/>
                    <w:spacing w:line="600" w:lineRule="exact"/>
                    <w:ind w:leftChars="50" w:left="105" w:firstLineChars="200" w:firstLine="640"/>
                    <w:rPr>
                      <w:rFonts w:eastAsia="仿宋_GB2312" w:cs="Times New Roman"/>
                      <w:kern w:val="0"/>
                      <w:sz w:val="32"/>
                      <w:szCs w:val="32"/>
                    </w:rPr>
                  </w:pPr>
                </w:p>
              </w:tc>
              <w:tc>
                <w:tcPr>
                  <w:tcW w:w="5436" w:type="dxa"/>
                  <w:gridSpan w:val="3"/>
                  <w:vAlign w:val="center"/>
                </w:tcPr>
                <w:p w14:paraId="1C37E240"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总计</w:t>
                  </w:r>
                </w:p>
              </w:tc>
              <w:tc>
                <w:tcPr>
                  <w:tcW w:w="2192" w:type="dxa"/>
                  <w:vAlign w:val="center"/>
                </w:tcPr>
                <w:p w14:paraId="26EF6BFF"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1886.36</w:t>
                  </w:r>
                </w:p>
              </w:tc>
            </w:tr>
            <w:tr w:rsidR="00AE3A7D" w14:paraId="2A89CD65" w14:textId="77777777">
              <w:trPr>
                <w:jc w:val="center"/>
              </w:trPr>
              <w:tc>
                <w:tcPr>
                  <w:tcW w:w="894" w:type="dxa"/>
                  <w:vMerge/>
                  <w:vAlign w:val="center"/>
                </w:tcPr>
                <w:p w14:paraId="369C144F" w14:textId="77777777" w:rsidR="00AE3A7D" w:rsidRDefault="00AE3A7D">
                  <w:pPr>
                    <w:pStyle w:val="a3"/>
                    <w:spacing w:line="600" w:lineRule="exact"/>
                    <w:ind w:leftChars="50" w:left="105" w:firstLineChars="200" w:firstLine="640"/>
                    <w:rPr>
                      <w:rFonts w:eastAsia="仿宋_GB2312" w:cs="Times New Roman"/>
                      <w:kern w:val="0"/>
                      <w:sz w:val="32"/>
                      <w:szCs w:val="32"/>
                    </w:rPr>
                  </w:pPr>
                </w:p>
              </w:tc>
              <w:tc>
                <w:tcPr>
                  <w:tcW w:w="1311" w:type="dxa"/>
                  <w:vMerge w:val="restart"/>
                  <w:vAlign w:val="center"/>
                </w:tcPr>
                <w:p w14:paraId="1CC3E6E7"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按经济分类</w:t>
                  </w:r>
                </w:p>
              </w:tc>
              <w:tc>
                <w:tcPr>
                  <w:tcW w:w="4125" w:type="dxa"/>
                  <w:gridSpan w:val="2"/>
                  <w:vAlign w:val="center"/>
                </w:tcPr>
                <w:p w14:paraId="227DFB58"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工资福利支出</w:t>
                  </w:r>
                </w:p>
              </w:tc>
              <w:tc>
                <w:tcPr>
                  <w:tcW w:w="2192" w:type="dxa"/>
                  <w:vAlign w:val="center"/>
                </w:tcPr>
                <w:p w14:paraId="56202720"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358.97</w:t>
                  </w:r>
                </w:p>
              </w:tc>
            </w:tr>
            <w:tr w:rsidR="00AE3A7D" w14:paraId="438AA002" w14:textId="77777777">
              <w:trPr>
                <w:jc w:val="center"/>
              </w:trPr>
              <w:tc>
                <w:tcPr>
                  <w:tcW w:w="894" w:type="dxa"/>
                  <w:vMerge/>
                  <w:vAlign w:val="center"/>
                </w:tcPr>
                <w:p w14:paraId="03995C35" w14:textId="77777777" w:rsidR="00AE3A7D" w:rsidRDefault="00AE3A7D">
                  <w:pPr>
                    <w:pStyle w:val="a3"/>
                    <w:spacing w:line="600" w:lineRule="exact"/>
                    <w:ind w:leftChars="50" w:left="105" w:firstLineChars="200" w:firstLine="640"/>
                    <w:rPr>
                      <w:rFonts w:eastAsia="仿宋_GB2312" w:cs="Times New Roman"/>
                      <w:kern w:val="0"/>
                      <w:sz w:val="32"/>
                      <w:szCs w:val="32"/>
                    </w:rPr>
                  </w:pPr>
                </w:p>
              </w:tc>
              <w:tc>
                <w:tcPr>
                  <w:tcW w:w="1311" w:type="dxa"/>
                  <w:vMerge/>
                  <w:vAlign w:val="center"/>
                </w:tcPr>
                <w:p w14:paraId="2D731FCB" w14:textId="77777777" w:rsidR="00AE3A7D" w:rsidRDefault="00AE3A7D">
                  <w:pPr>
                    <w:pStyle w:val="a3"/>
                    <w:spacing w:line="600" w:lineRule="exact"/>
                    <w:ind w:leftChars="50" w:left="105" w:firstLineChars="200" w:firstLine="640"/>
                    <w:rPr>
                      <w:rFonts w:eastAsia="仿宋_GB2312" w:cs="Times New Roman"/>
                      <w:kern w:val="0"/>
                      <w:sz w:val="32"/>
                      <w:szCs w:val="32"/>
                    </w:rPr>
                  </w:pPr>
                </w:p>
              </w:tc>
              <w:tc>
                <w:tcPr>
                  <w:tcW w:w="4125" w:type="dxa"/>
                  <w:gridSpan w:val="2"/>
                  <w:vAlign w:val="center"/>
                </w:tcPr>
                <w:p w14:paraId="34976D9D"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商品和服务支出</w:t>
                  </w:r>
                </w:p>
              </w:tc>
              <w:tc>
                <w:tcPr>
                  <w:tcW w:w="2192" w:type="dxa"/>
                  <w:vAlign w:val="center"/>
                </w:tcPr>
                <w:p w14:paraId="3054E2B9"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1368.42</w:t>
                  </w:r>
                </w:p>
              </w:tc>
            </w:tr>
            <w:tr w:rsidR="00AE3A7D" w14:paraId="30797F78" w14:textId="77777777">
              <w:trPr>
                <w:jc w:val="center"/>
              </w:trPr>
              <w:tc>
                <w:tcPr>
                  <w:tcW w:w="894" w:type="dxa"/>
                  <w:vMerge/>
                  <w:vAlign w:val="center"/>
                </w:tcPr>
                <w:p w14:paraId="38294D89" w14:textId="77777777" w:rsidR="00AE3A7D" w:rsidRDefault="00AE3A7D">
                  <w:pPr>
                    <w:pStyle w:val="a3"/>
                    <w:spacing w:line="600" w:lineRule="exact"/>
                    <w:ind w:leftChars="50" w:left="105" w:firstLineChars="200" w:firstLine="640"/>
                    <w:rPr>
                      <w:rFonts w:eastAsia="仿宋_GB2312" w:cs="Times New Roman"/>
                      <w:kern w:val="0"/>
                      <w:sz w:val="32"/>
                      <w:szCs w:val="32"/>
                    </w:rPr>
                  </w:pPr>
                </w:p>
              </w:tc>
              <w:tc>
                <w:tcPr>
                  <w:tcW w:w="1311" w:type="dxa"/>
                  <w:vMerge/>
                  <w:vAlign w:val="center"/>
                </w:tcPr>
                <w:p w14:paraId="23904E53" w14:textId="77777777" w:rsidR="00AE3A7D" w:rsidRDefault="00AE3A7D">
                  <w:pPr>
                    <w:pStyle w:val="a3"/>
                    <w:spacing w:line="600" w:lineRule="exact"/>
                    <w:ind w:leftChars="50" w:left="105" w:firstLineChars="200" w:firstLine="640"/>
                    <w:rPr>
                      <w:rFonts w:eastAsia="仿宋_GB2312" w:cs="Times New Roman"/>
                      <w:kern w:val="0"/>
                      <w:sz w:val="32"/>
                      <w:szCs w:val="32"/>
                    </w:rPr>
                  </w:pPr>
                </w:p>
              </w:tc>
              <w:tc>
                <w:tcPr>
                  <w:tcW w:w="4125" w:type="dxa"/>
                  <w:gridSpan w:val="2"/>
                  <w:vAlign w:val="center"/>
                </w:tcPr>
                <w:p w14:paraId="7219798D"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资本性支出</w:t>
                  </w:r>
                </w:p>
              </w:tc>
              <w:tc>
                <w:tcPr>
                  <w:tcW w:w="2192" w:type="dxa"/>
                  <w:vAlign w:val="center"/>
                </w:tcPr>
                <w:p w14:paraId="5659074A"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158.97</w:t>
                  </w:r>
                </w:p>
              </w:tc>
            </w:tr>
            <w:tr w:rsidR="00AE3A7D" w14:paraId="0B53D030" w14:textId="77777777">
              <w:trPr>
                <w:jc w:val="center"/>
              </w:trPr>
              <w:tc>
                <w:tcPr>
                  <w:tcW w:w="894" w:type="dxa"/>
                  <w:vMerge/>
                  <w:vAlign w:val="center"/>
                </w:tcPr>
                <w:p w14:paraId="401BF36A" w14:textId="77777777" w:rsidR="00AE3A7D" w:rsidRDefault="00AE3A7D">
                  <w:pPr>
                    <w:pStyle w:val="a3"/>
                    <w:spacing w:line="600" w:lineRule="exact"/>
                    <w:ind w:leftChars="50" w:left="105" w:firstLineChars="200" w:firstLine="640"/>
                    <w:rPr>
                      <w:rFonts w:eastAsia="仿宋_GB2312" w:cs="Times New Roman"/>
                      <w:kern w:val="0"/>
                      <w:sz w:val="32"/>
                      <w:szCs w:val="32"/>
                    </w:rPr>
                  </w:pPr>
                  <w:bookmarkStart w:id="2" w:name="_Toc559"/>
                </w:p>
              </w:tc>
              <w:tc>
                <w:tcPr>
                  <w:tcW w:w="5436" w:type="dxa"/>
                  <w:gridSpan w:val="3"/>
                  <w:vAlign w:val="center"/>
                </w:tcPr>
                <w:p w14:paraId="0B55F4AA"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总计</w:t>
                  </w:r>
                </w:p>
              </w:tc>
              <w:tc>
                <w:tcPr>
                  <w:tcW w:w="2192" w:type="dxa"/>
                  <w:vAlign w:val="center"/>
                </w:tcPr>
                <w:p w14:paraId="7B97D859"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1886.36</w:t>
                  </w:r>
                </w:p>
              </w:tc>
            </w:tr>
          </w:tbl>
          <w:p w14:paraId="29666CAC" w14:textId="77777777" w:rsidR="00AE3A7D" w:rsidRDefault="00AE3A7D">
            <w:pPr>
              <w:pStyle w:val="a3"/>
              <w:spacing w:line="600" w:lineRule="exact"/>
              <w:ind w:leftChars="50" w:left="105" w:firstLineChars="200" w:firstLine="640"/>
              <w:rPr>
                <w:rFonts w:eastAsia="仿宋_GB2312" w:cs="Times New Roman"/>
                <w:kern w:val="0"/>
                <w:sz w:val="32"/>
                <w:szCs w:val="32"/>
              </w:rPr>
            </w:pPr>
          </w:p>
          <w:p w14:paraId="5963D4E7" w14:textId="77777777" w:rsidR="00AE3A7D" w:rsidRDefault="00000000">
            <w:pPr>
              <w:pStyle w:val="a3"/>
              <w:spacing w:line="600" w:lineRule="exact"/>
              <w:ind w:leftChars="50" w:left="105" w:firstLineChars="200" w:firstLine="640"/>
              <w:rPr>
                <w:rFonts w:eastAsia="仿宋_GB2312" w:cs="Times New Roman"/>
                <w:sz w:val="32"/>
                <w:szCs w:val="32"/>
              </w:rPr>
            </w:pPr>
            <w:r>
              <w:rPr>
                <w:rFonts w:eastAsia="仿宋_GB2312" w:cs="Times New Roman"/>
                <w:sz w:val="32"/>
                <w:szCs w:val="32"/>
              </w:rPr>
              <w:t>3.</w:t>
            </w:r>
            <w:r>
              <w:rPr>
                <w:rFonts w:eastAsia="仿宋_GB2312" w:cs="Times New Roman"/>
                <w:sz w:val="32"/>
                <w:szCs w:val="32"/>
              </w:rPr>
              <w:t>结转结余情况</w:t>
            </w:r>
            <w:bookmarkEnd w:id="2"/>
          </w:p>
          <w:p w14:paraId="65EB9AA0" w14:textId="77777777" w:rsidR="00AE3A7D" w:rsidRDefault="00000000">
            <w:pPr>
              <w:pStyle w:val="a3"/>
              <w:spacing w:line="600" w:lineRule="exact"/>
              <w:ind w:leftChars="50" w:left="105" w:firstLineChars="200" w:firstLine="640"/>
              <w:rPr>
                <w:rFonts w:eastAsia="仿宋_GB2312" w:cs="Times New Roman"/>
                <w:kern w:val="0"/>
                <w:sz w:val="32"/>
                <w:szCs w:val="32"/>
              </w:rPr>
            </w:pPr>
            <w:r>
              <w:rPr>
                <w:rFonts w:eastAsia="仿宋_GB2312" w:cs="Times New Roman"/>
                <w:kern w:val="0"/>
                <w:sz w:val="32"/>
                <w:szCs w:val="32"/>
              </w:rPr>
              <w:t>2022</w:t>
            </w:r>
            <w:r>
              <w:rPr>
                <w:rFonts w:eastAsia="仿宋_GB2312" w:cs="Times New Roman"/>
                <w:kern w:val="0"/>
                <w:sz w:val="32"/>
                <w:szCs w:val="32"/>
              </w:rPr>
              <w:t>年末结转结余共计</w:t>
            </w:r>
            <w:r>
              <w:rPr>
                <w:rFonts w:eastAsia="仿宋_GB2312" w:cs="Times New Roman"/>
                <w:kern w:val="0"/>
                <w:sz w:val="32"/>
                <w:szCs w:val="32"/>
              </w:rPr>
              <w:t>16.91</w:t>
            </w:r>
            <w:r>
              <w:rPr>
                <w:rFonts w:eastAsia="仿宋_GB2312" w:cs="Times New Roman"/>
                <w:kern w:val="0"/>
                <w:sz w:val="32"/>
                <w:szCs w:val="32"/>
              </w:rPr>
              <w:t>万元。</w:t>
            </w:r>
          </w:p>
          <w:p w14:paraId="1A97DDDE" w14:textId="77777777" w:rsidR="00AE3A7D" w:rsidRDefault="00AE3A7D">
            <w:pPr>
              <w:pStyle w:val="a3"/>
              <w:spacing w:line="600" w:lineRule="exact"/>
              <w:ind w:leftChars="50" w:left="105" w:firstLineChars="200" w:firstLine="640"/>
              <w:rPr>
                <w:rFonts w:eastAsia="仿宋_GB2312" w:cs="Times New Roman"/>
                <w:kern w:val="0"/>
                <w:sz w:val="32"/>
                <w:szCs w:val="32"/>
              </w:rPr>
            </w:pPr>
          </w:p>
        </w:tc>
      </w:tr>
      <w:tr w:rsidR="00AE3A7D" w14:paraId="487A021B" w14:textId="77777777">
        <w:trPr>
          <w:trHeight w:val="638"/>
        </w:trPr>
        <w:tc>
          <w:tcPr>
            <w:tcW w:w="8413" w:type="dxa"/>
            <w:tcBorders>
              <w:top w:val="nil"/>
              <w:left w:val="nil"/>
              <w:bottom w:val="nil"/>
              <w:right w:val="nil"/>
            </w:tcBorders>
            <w:shd w:val="clear" w:color="auto" w:fill="auto"/>
            <w:vAlign w:val="center"/>
          </w:tcPr>
          <w:p w14:paraId="342D49EE" w14:textId="77777777" w:rsidR="00AE3A7D" w:rsidRDefault="00000000">
            <w:pPr>
              <w:pStyle w:val="a3"/>
              <w:ind w:firstLineChars="200" w:firstLine="640"/>
              <w:rPr>
                <w:rFonts w:eastAsia="仿宋_GB2312" w:cs="Times New Roman"/>
                <w:kern w:val="0"/>
                <w:sz w:val="32"/>
                <w:szCs w:val="32"/>
              </w:rPr>
            </w:pPr>
            <w:r>
              <w:rPr>
                <w:rFonts w:eastAsia="黑体" w:cs="Times New Roman"/>
                <w:kern w:val="0"/>
                <w:sz w:val="32"/>
                <w:szCs w:val="32"/>
              </w:rPr>
              <w:lastRenderedPageBreak/>
              <w:t>二、整体支出绩效实现情况</w:t>
            </w:r>
          </w:p>
        </w:tc>
      </w:tr>
      <w:tr w:rsidR="00AE3A7D" w14:paraId="3658DE24" w14:textId="77777777">
        <w:trPr>
          <w:trHeight w:val="1080"/>
        </w:trPr>
        <w:tc>
          <w:tcPr>
            <w:tcW w:w="8413" w:type="dxa"/>
            <w:tcBorders>
              <w:top w:val="nil"/>
              <w:left w:val="nil"/>
              <w:bottom w:val="nil"/>
              <w:right w:val="nil"/>
            </w:tcBorders>
            <w:shd w:val="clear" w:color="auto" w:fill="auto"/>
            <w:vAlign w:val="center"/>
          </w:tcPr>
          <w:p w14:paraId="0BAFAD10" w14:textId="77777777" w:rsidR="00AE3A7D" w:rsidRDefault="00000000">
            <w:pPr>
              <w:pStyle w:val="a3"/>
              <w:spacing w:line="600" w:lineRule="exact"/>
              <w:ind w:firstLineChars="200" w:firstLine="640"/>
              <w:rPr>
                <w:rFonts w:eastAsia="仿宋_GB2312" w:cs="Times New Roman"/>
                <w:kern w:val="0"/>
                <w:sz w:val="32"/>
                <w:szCs w:val="32"/>
              </w:rPr>
            </w:pPr>
            <w:r>
              <w:rPr>
                <w:rFonts w:eastAsia="仿宋_GB2312" w:cs="Times New Roman"/>
                <w:kern w:val="0"/>
                <w:sz w:val="32"/>
                <w:szCs w:val="32"/>
              </w:rPr>
              <w:t>2022</w:t>
            </w:r>
            <w:r>
              <w:rPr>
                <w:rFonts w:eastAsia="仿宋_GB2312" w:cs="Times New Roman"/>
                <w:kern w:val="0"/>
                <w:sz w:val="32"/>
                <w:szCs w:val="32"/>
              </w:rPr>
              <w:t>年，我单位积极履行，强化管理，较好地完成了年度工作目标。通过加强预算收支管理，不断建立健全内部管理制度，梳理内部管理流程，部门整体支出管理水平得到提升。根据部门整体支出绩效评价指标体系，我单位</w:t>
            </w:r>
            <w:r>
              <w:rPr>
                <w:rFonts w:eastAsia="仿宋_GB2312" w:cs="Times New Roman"/>
                <w:kern w:val="0"/>
                <w:sz w:val="32"/>
                <w:szCs w:val="32"/>
              </w:rPr>
              <w:t>2022</w:t>
            </w:r>
            <w:r>
              <w:rPr>
                <w:rFonts w:eastAsia="仿宋_GB2312" w:cs="Times New Roman"/>
                <w:kern w:val="0"/>
                <w:sz w:val="32"/>
                <w:szCs w:val="32"/>
              </w:rPr>
              <w:t>年度评价得分为</w:t>
            </w:r>
            <w:r>
              <w:rPr>
                <w:rFonts w:eastAsia="仿宋_GB2312" w:cs="Times New Roman"/>
                <w:kern w:val="0"/>
                <w:sz w:val="32"/>
                <w:szCs w:val="32"/>
              </w:rPr>
              <w:t>9</w:t>
            </w:r>
            <w:r>
              <w:rPr>
                <w:rFonts w:eastAsia="仿宋_GB2312" w:cs="Times New Roman" w:hint="eastAsia"/>
                <w:kern w:val="0"/>
                <w:sz w:val="32"/>
                <w:szCs w:val="32"/>
              </w:rPr>
              <w:t>9.21</w:t>
            </w:r>
            <w:r>
              <w:rPr>
                <w:rFonts w:eastAsia="仿宋_GB2312" w:cs="Times New Roman"/>
                <w:kern w:val="0"/>
                <w:sz w:val="32"/>
                <w:szCs w:val="32"/>
              </w:rPr>
              <w:t>分。部门整体支出绩效目标情况如下：</w:t>
            </w:r>
          </w:p>
          <w:p w14:paraId="6D8EFDD3" w14:textId="77777777" w:rsidR="00AE3A7D" w:rsidRDefault="00000000">
            <w:pPr>
              <w:pStyle w:val="a3"/>
              <w:spacing w:line="600" w:lineRule="exact"/>
              <w:ind w:firstLineChars="200" w:firstLine="643"/>
              <w:rPr>
                <w:rFonts w:eastAsia="楷体_GB2312" w:cs="Times New Roman"/>
                <w:b/>
                <w:bCs/>
                <w:sz w:val="32"/>
                <w:szCs w:val="32"/>
              </w:rPr>
            </w:pPr>
            <w:bookmarkStart w:id="3" w:name="_Toc4300"/>
            <w:r>
              <w:rPr>
                <w:rFonts w:eastAsia="楷体_GB2312" w:cs="Times New Roman"/>
                <w:b/>
                <w:bCs/>
                <w:sz w:val="32"/>
                <w:szCs w:val="32"/>
              </w:rPr>
              <w:t>（一）预算投入管理情况分析</w:t>
            </w:r>
            <w:bookmarkEnd w:id="3"/>
          </w:p>
          <w:p w14:paraId="21AC7EA4" w14:textId="77777777" w:rsidR="00AE3A7D" w:rsidRDefault="00000000">
            <w:pPr>
              <w:pStyle w:val="a3"/>
              <w:spacing w:line="600" w:lineRule="exact"/>
              <w:ind w:firstLineChars="200" w:firstLine="643"/>
              <w:rPr>
                <w:rFonts w:eastAsia="仿宋_GB2312" w:cs="Times New Roman"/>
                <w:b/>
                <w:bCs/>
                <w:sz w:val="32"/>
                <w:szCs w:val="32"/>
              </w:rPr>
            </w:pPr>
            <w:bookmarkStart w:id="4" w:name="_Toc17971"/>
            <w:r>
              <w:rPr>
                <w:rFonts w:eastAsia="仿宋_GB2312" w:cs="Times New Roman"/>
                <w:b/>
                <w:bCs/>
                <w:sz w:val="32"/>
                <w:szCs w:val="32"/>
              </w:rPr>
              <w:lastRenderedPageBreak/>
              <w:t>1.</w:t>
            </w:r>
            <w:r>
              <w:rPr>
                <w:rFonts w:eastAsia="仿宋_GB2312" w:cs="Times New Roman"/>
                <w:b/>
                <w:bCs/>
                <w:sz w:val="32"/>
                <w:szCs w:val="32"/>
              </w:rPr>
              <w:t>预算编审管理</w:t>
            </w:r>
            <w:bookmarkEnd w:id="4"/>
          </w:p>
          <w:p w14:paraId="71831E23" w14:textId="77777777" w:rsidR="00AE3A7D" w:rsidRDefault="00000000">
            <w:pPr>
              <w:pStyle w:val="a3"/>
              <w:spacing w:line="600" w:lineRule="exact"/>
              <w:ind w:firstLineChars="200" w:firstLine="643"/>
              <w:rPr>
                <w:rFonts w:eastAsia="仿宋_GB2312" w:cs="Times New Roman"/>
                <w:b/>
                <w:bCs/>
                <w:kern w:val="0"/>
                <w:sz w:val="32"/>
                <w:szCs w:val="32"/>
              </w:rPr>
            </w:pPr>
            <w:r>
              <w:rPr>
                <w:rFonts w:eastAsia="仿宋_GB2312" w:cs="Times New Roman"/>
                <w:b/>
                <w:bCs/>
                <w:kern w:val="0"/>
                <w:sz w:val="32"/>
                <w:szCs w:val="32"/>
              </w:rPr>
              <w:t>（</w:t>
            </w:r>
            <w:r>
              <w:rPr>
                <w:rFonts w:eastAsia="仿宋_GB2312" w:cs="Times New Roman"/>
                <w:b/>
                <w:bCs/>
                <w:kern w:val="0"/>
                <w:sz w:val="32"/>
                <w:szCs w:val="32"/>
              </w:rPr>
              <w:t>1</w:t>
            </w:r>
            <w:r>
              <w:rPr>
                <w:rFonts w:eastAsia="仿宋_GB2312" w:cs="Times New Roman"/>
                <w:b/>
                <w:bCs/>
                <w:kern w:val="0"/>
                <w:sz w:val="32"/>
                <w:szCs w:val="32"/>
              </w:rPr>
              <w:t>）预算编制完整性</w:t>
            </w:r>
          </w:p>
          <w:p w14:paraId="4E280645" w14:textId="77777777" w:rsidR="00AE3A7D" w:rsidRDefault="00000000">
            <w:pPr>
              <w:pStyle w:val="a3"/>
              <w:spacing w:line="600" w:lineRule="exact"/>
              <w:ind w:firstLineChars="200" w:firstLine="640"/>
              <w:rPr>
                <w:rFonts w:eastAsia="仿宋_GB2312" w:cs="Times New Roman"/>
                <w:kern w:val="0"/>
                <w:sz w:val="32"/>
                <w:szCs w:val="32"/>
              </w:rPr>
            </w:pPr>
            <w:r>
              <w:rPr>
                <w:rFonts w:eastAsia="仿宋_GB2312" w:cs="Times New Roman"/>
                <w:kern w:val="0"/>
                <w:sz w:val="32"/>
                <w:szCs w:val="32"/>
              </w:rPr>
              <w:t>依据《部门整体支出绩效评价共性指标体系框架》文件及宜春市大数据发展管理局部门职能设置此指标；通过</w:t>
            </w:r>
            <w:r>
              <w:rPr>
                <w:rFonts w:eastAsia="仿宋_GB2312" w:cs="Times New Roman"/>
                <w:kern w:val="0"/>
                <w:sz w:val="32"/>
                <w:szCs w:val="32"/>
              </w:rPr>
              <w:t>2022</w:t>
            </w:r>
            <w:r>
              <w:rPr>
                <w:rFonts w:eastAsia="仿宋_GB2312" w:cs="Times New Roman"/>
                <w:kern w:val="0"/>
                <w:sz w:val="32"/>
                <w:szCs w:val="32"/>
              </w:rPr>
              <w:t>年《收支预算总表》，大数据发展管理局部门预算编制收入来源齐全、完整。</w:t>
            </w:r>
          </w:p>
          <w:p w14:paraId="70857216" w14:textId="77777777" w:rsidR="00AE3A7D" w:rsidRDefault="00000000">
            <w:pPr>
              <w:pStyle w:val="a3"/>
              <w:spacing w:line="600" w:lineRule="exact"/>
              <w:ind w:firstLineChars="200" w:firstLine="643"/>
              <w:rPr>
                <w:rFonts w:eastAsia="仿宋_GB2312" w:cs="Times New Roman"/>
                <w:b/>
                <w:bCs/>
                <w:kern w:val="0"/>
                <w:sz w:val="32"/>
                <w:szCs w:val="32"/>
              </w:rPr>
            </w:pPr>
            <w:r>
              <w:rPr>
                <w:rFonts w:eastAsia="仿宋_GB2312" w:cs="Times New Roman"/>
                <w:b/>
                <w:bCs/>
                <w:kern w:val="0"/>
                <w:sz w:val="32"/>
                <w:szCs w:val="32"/>
              </w:rPr>
              <w:t>（</w:t>
            </w:r>
            <w:r>
              <w:rPr>
                <w:rFonts w:eastAsia="仿宋_GB2312" w:cs="Times New Roman"/>
                <w:b/>
                <w:bCs/>
                <w:kern w:val="0"/>
                <w:sz w:val="32"/>
                <w:szCs w:val="32"/>
              </w:rPr>
              <w:t>2</w:t>
            </w:r>
            <w:r>
              <w:rPr>
                <w:rFonts w:eastAsia="仿宋_GB2312" w:cs="Times New Roman"/>
                <w:b/>
                <w:bCs/>
                <w:kern w:val="0"/>
                <w:sz w:val="32"/>
                <w:szCs w:val="32"/>
              </w:rPr>
              <w:t>）预算编制准确性</w:t>
            </w:r>
          </w:p>
          <w:p w14:paraId="4A769AD8" w14:textId="77777777" w:rsidR="00AE3A7D" w:rsidRDefault="00000000">
            <w:pPr>
              <w:pStyle w:val="a3"/>
              <w:spacing w:line="600" w:lineRule="exact"/>
              <w:ind w:firstLineChars="200" w:firstLine="640"/>
              <w:rPr>
                <w:rFonts w:eastAsia="仿宋_GB2312" w:cs="Times New Roman"/>
                <w:kern w:val="0"/>
                <w:sz w:val="32"/>
                <w:szCs w:val="32"/>
              </w:rPr>
            </w:pPr>
            <w:r>
              <w:rPr>
                <w:rFonts w:eastAsia="仿宋_GB2312" w:cs="Times New Roman"/>
                <w:kern w:val="0"/>
                <w:sz w:val="32"/>
                <w:szCs w:val="32"/>
              </w:rPr>
              <w:t>依据《部门整体支出绩效评价共性指标体系框架》文件及大数据发展管理局部门职能设置此指标；通过</w:t>
            </w:r>
            <w:r>
              <w:rPr>
                <w:rFonts w:eastAsia="仿宋_GB2312" w:cs="Times New Roman"/>
                <w:kern w:val="0"/>
                <w:sz w:val="32"/>
                <w:szCs w:val="32"/>
              </w:rPr>
              <w:t>2022</w:t>
            </w:r>
            <w:r>
              <w:rPr>
                <w:rFonts w:eastAsia="仿宋_GB2312" w:cs="Times New Roman"/>
                <w:kern w:val="0"/>
                <w:sz w:val="32"/>
                <w:szCs w:val="32"/>
              </w:rPr>
              <w:t>年《收支预算总表》、大数据发展管理局明细账获取数据，大数据发展管理局部门预算编列按支出项目划分为基本支出和项目支出，按支出功能科目划分为社会保障和就业支出、住房保障支出、一般公共服务支出</w:t>
            </w:r>
            <w:r>
              <w:rPr>
                <w:rFonts w:eastAsia="仿宋_GB2312" w:cs="Times New Roman" w:hint="eastAsia"/>
                <w:kern w:val="0"/>
                <w:sz w:val="32"/>
                <w:szCs w:val="32"/>
              </w:rPr>
              <w:t>。</w:t>
            </w:r>
          </w:p>
          <w:p w14:paraId="431F3D31" w14:textId="77777777" w:rsidR="00AE3A7D" w:rsidRDefault="00000000">
            <w:pPr>
              <w:pStyle w:val="a3"/>
              <w:spacing w:line="600" w:lineRule="exact"/>
              <w:ind w:firstLineChars="200" w:firstLine="643"/>
              <w:rPr>
                <w:rFonts w:eastAsia="仿宋_GB2312" w:cs="Times New Roman"/>
                <w:b/>
                <w:bCs/>
                <w:kern w:val="0"/>
                <w:sz w:val="32"/>
                <w:szCs w:val="32"/>
              </w:rPr>
            </w:pPr>
            <w:r>
              <w:rPr>
                <w:rFonts w:eastAsia="仿宋_GB2312" w:cs="Times New Roman"/>
                <w:b/>
                <w:bCs/>
                <w:kern w:val="0"/>
                <w:sz w:val="32"/>
                <w:szCs w:val="32"/>
              </w:rPr>
              <w:t>（</w:t>
            </w:r>
            <w:r>
              <w:rPr>
                <w:rFonts w:eastAsia="仿宋_GB2312" w:cs="Times New Roman"/>
                <w:b/>
                <w:bCs/>
                <w:kern w:val="0"/>
                <w:sz w:val="32"/>
                <w:szCs w:val="32"/>
              </w:rPr>
              <w:t>3</w:t>
            </w:r>
            <w:r>
              <w:rPr>
                <w:rFonts w:eastAsia="仿宋_GB2312" w:cs="Times New Roman"/>
                <w:b/>
                <w:bCs/>
                <w:kern w:val="0"/>
                <w:sz w:val="32"/>
                <w:szCs w:val="32"/>
              </w:rPr>
              <w:t>）绩效目标管理</w:t>
            </w:r>
          </w:p>
          <w:p w14:paraId="207B49C8" w14:textId="77777777" w:rsidR="00AE3A7D" w:rsidRDefault="00000000">
            <w:pPr>
              <w:pStyle w:val="a3"/>
              <w:spacing w:line="600" w:lineRule="exact"/>
              <w:ind w:firstLineChars="200" w:firstLine="640"/>
              <w:rPr>
                <w:rFonts w:eastAsia="仿宋_GB2312" w:cs="Times New Roman"/>
                <w:kern w:val="0"/>
                <w:sz w:val="32"/>
                <w:szCs w:val="32"/>
              </w:rPr>
            </w:pPr>
            <w:r>
              <w:rPr>
                <w:rFonts w:eastAsia="仿宋_GB2312" w:cs="Times New Roman"/>
                <w:kern w:val="0"/>
                <w:sz w:val="32"/>
                <w:szCs w:val="32"/>
              </w:rPr>
              <w:t>大数据发展管理局依据部门职能、当年工作计划编制</w:t>
            </w:r>
            <w:r>
              <w:rPr>
                <w:rFonts w:eastAsia="仿宋_GB2312" w:cs="Times New Roman"/>
                <w:kern w:val="0"/>
                <w:sz w:val="32"/>
                <w:szCs w:val="32"/>
              </w:rPr>
              <w:t>2022</w:t>
            </w:r>
            <w:r>
              <w:rPr>
                <w:rFonts w:eastAsia="仿宋_GB2312" w:cs="Times New Roman"/>
                <w:kern w:val="0"/>
                <w:sz w:val="32"/>
                <w:szCs w:val="32"/>
              </w:rPr>
              <w:t>年部门整体绩效目标。</w:t>
            </w:r>
          </w:p>
          <w:p w14:paraId="34CA5459" w14:textId="77777777" w:rsidR="00AE3A7D" w:rsidRDefault="00000000">
            <w:pPr>
              <w:pStyle w:val="a3"/>
              <w:spacing w:line="600" w:lineRule="exact"/>
              <w:ind w:firstLineChars="200" w:firstLine="643"/>
              <w:rPr>
                <w:rFonts w:eastAsia="仿宋_GB2312" w:cs="Times New Roman"/>
                <w:b/>
                <w:bCs/>
                <w:kern w:val="0"/>
                <w:sz w:val="32"/>
                <w:szCs w:val="32"/>
              </w:rPr>
            </w:pPr>
            <w:bookmarkStart w:id="5" w:name="_Toc6920"/>
            <w:r>
              <w:rPr>
                <w:rFonts w:eastAsia="仿宋_GB2312" w:cs="Times New Roman"/>
                <w:b/>
                <w:bCs/>
                <w:kern w:val="0"/>
                <w:sz w:val="32"/>
                <w:szCs w:val="32"/>
              </w:rPr>
              <w:t>2.</w:t>
            </w:r>
            <w:r>
              <w:rPr>
                <w:rFonts w:eastAsia="仿宋_GB2312" w:cs="Times New Roman"/>
                <w:b/>
                <w:bCs/>
                <w:sz w:val="32"/>
                <w:szCs w:val="32"/>
              </w:rPr>
              <w:t>预算执行管理</w:t>
            </w:r>
            <w:bookmarkEnd w:id="5"/>
          </w:p>
          <w:p w14:paraId="5112BA3D" w14:textId="77777777" w:rsidR="00AE3A7D" w:rsidRDefault="00000000">
            <w:pPr>
              <w:pStyle w:val="a3"/>
              <w:spacing w:line="600" w:lineRule="exact"/>
              <w:ind w:firstLineChars="200" w:firstLine="643"/>
              <w:rPr>
                <w:rFonts w:eastAsia="仿宋_GB2312" w:cs="Times New Roman"/>
                <w:b/>
                <w:bCs/>
                <w:kern w:val="0"/>
                <w:sz w:val="32"/>
                <w:szCs w:val="32"/>
              </w:rPr>
            </w:pPr>
            <w:r>
              <w:rPr>
                <w:rFonts w:eastAsia="仿宋_GB2312" w:cs="Times New Roman"/>
                <w:b/>
                <w:bCs/>
                <w:kern w:val="0"/>
                <w:sz w:val="32"/>
                <w:szCs w:val="32"/>
              </w:rPr>
              <w:t>（</w:t>
            </w:r>
            <w:r>
              <w:rPr>
                <w:rFonts w:eastAsia="仿宋_GB2312" w:cs="Times New Roman"/>
                <w:b/>
                <w:bCs/>
                <w:kern w:val="0"/>
                <w:sz w:val="32"/>
                <w:szCs w:val="32"/>
              </w:rPr>
              <w:t>1</w:t>
            </w:r>
            <w:r>
              <w:rPr>
                <w:rFonts w:eastAsia="仿宋_GB2312" w:cs="Times New Roman"/>
                <w:b/>
                <w:bCs/>
                <w:kern w:val="0"/>
                <w:sz w:val="32"/>
                <w:szCs w:val="32"/>
              </w:rPr>
              <w:t>）预算完成率</w:t>
            </w:r>
          </w:p>
          <w:p w14:paraId="567FA32E" w14:textId="77777777" w:rsidR="00AE3A7D" w:rsidRDefault="00000000">
            <w:pPr>
              <w:pStyle w:val="a3"/>
              <w:spacing w:line="600" w:lineRule="exact"/>
              <w:ind w:firstLineChars="200" w:firstLine="640"/>
              <w:rPr>
                <w:rFonts w:eastAsia="仿宋_GB2312" w:cs="Times New Roman"/>
                <w:kern w:val="0"/>
                <w:sz w:val="32"/>
                <w:szCs w:val="32"/>
              </w:rPr>
            </w:pPr>
            <w:r>
              <w:rPr>
                <w:rFonts w:eastAsia="仿宋_GB2312" w:cs="Times New Roman"/>
                <w:kern w:val="0"/>
                <w:sz w:val="32"/>
                <w:szCs w:val="32"/>
              </w:rPr>
              <w:t>依据《收入支出决算总表》，</w:t>
            </w:r>
            <w:r>
              <w:rPr>
                <w:rFonts w:eastAsia="仿宋_GB2312" w:cs="Times New Roman"/>
                <w:kern w:val="0"/>
                <w:sz w:val="32"/>
                <w:szCs w:val="32"/>
              </w:rPr>
              <w:t>2022</w:t>
            </w:r>
            <w:r>
              <w:rPr>
                <w:rFonts w:eastAsia="仿宋_GB2312" w:cs="Times New Roman"/>
                <w:kern w:val="0"/>
                <w:sz w:val="32"/>
                <w:szCs w:val="32"/>
              </w:rPr>
              <w:t>年大数据发展管理局全年预算数为</w:t>
            </w:r>
            <w:r>
              <w:rPr>
                <w:rFonts w:eastAsia="仿宋_GB2312" w:cs="Times New Roman"/>
                <w:kern w:val="0"/>
                <w:sz w:val="32"/>
                <w:szCs w:val="32"/>
              </w:rPr>
              <w:t>655.66</w:t>
            </w:r>
            <w:r>
              <w:rPr>
                <w:rFonts w:eastAsia="仿宋_GB2312" w:cs="Times New Roman"/>
                <w:kern w:val="0"/>
                <w:sz w:val="32"/>
                <w:szCs w:val="32"/>
              </w:rPr>
              <w:t>万元，全年实际支出</w:t>
            </w:r>
            <w:r>
              <w:rPr>
                <w:rFonts w:eastAsia="仿宋_GB2312" w:cs="Times New Roman"/>
                <w:kern w:val="0"/>
                <w:sz w:val="32"/>
                <w:szCs w:val="32"/>
              </w:rPr>
              <w:t>1886.36</w:t>
            </w:r>
            <w:r>
              <w:rPr>
                <w:rFonts w:eastAsia="仿宋_GB2312" w:cs="Times New Roman"/>
                <w:kern w:val="0"/>
                <w:sz w:val="32"/>
                <w:szCs w:val="32"/>
              </w:rPr>
              <w:t>万元，预算执行率为</w:t>
            </w:r>
            <w:r>
              <w:rPr>
                <w:rFonts w:eastAsia="仿宋_GB2312" w:cs="Times New Roman"/>
                <w:kern w:val="0"/>
                <w:sz w:val="32"/>
                <w:szCs w:val="32"/>
              </w:rPr>
              <w:t>287.7%&gt;95%</w:t>
            </w:r>
            <w:r>
              <w:rPr>
                <w:rFonts w:eastAsia="仿宋_GB2312" w:cs="Times New Roman"/>
                <w:kern w:val="0"/>
                <w:sz w:val="32"/>
                <w:szCs w:val="32"/>
              </w:rPr>
              <w:t>。</w:t>
            </w:r>
          </w:p>
          <w:p w14:paraId="79A40090" w14:textId="77777777" w:rsidR="00AE3A7D" w:rsidRDefault="00000000">
            <w:pPr>
              <w:pStyle w:val="a3"/>
              <w:spacing w:line="600" w:lineRule="exact"/>
              <w:ind w:firstLineChars="200" w:firstLine="643"/>
              <w:rPr>
                <w:rFonts w:eastAsia="仿宋_GB2312" w:cs="Times New Roman"/>
                <w:b/>
                <w:bCs/>
                <w:kern w:val="0"/>
                <w:sz w:val="32"/>
                <w:szCs w:val="32"/>
              </w:rPr>
            </w:pPr>
            <w:r>
              <w:rPr>
                <w:rFonts w:eastAsia="仿宋_GB2312" w:cs="Times New Roman"/>
                <w:b/>
                <w:bCs/>
                <w:kern w:val="0"/>
                <w:sz w:val="32"/>
                <w:szCs w:val="32"/>
              </w:rPr>
              <w:t>（</w:t>
            </w:r>
            <w:r>
              <w:rPr>
                <w:rFonts w:eastAsia="仿宋_GB2312" w:cs="Times New Roman"/>
                <w:b/>
                <w:bCs/>
                <w:kern w:val="0"/>
                <w:sz w:val="32"/>
                <w:szCs w:val="32"/>
              </w:rPr>
              <w:t>2</w:t>
            </w:r>
            <w:r>
              <w:rPr>
                <w:rFonts w:eastAsia="仿宋_GB2312" w:cs="Times New Roman"/>
                <w:b/>
                <w:bCs/>
                <w:kern w:val="0"/>
                <w:sz w:val="32"/>
                <w:szCs w:val="32"/>
              </w:rPr>
              <w:t>）支付进度率</w:t>
            </w:r>
          </w:p>
          <w:p w14:paraId="23B680E3" w14:textId="77777777" w:rsidR="00AE3A7D" w:rsidRDefault="00000000">
            <w:pPr>
              <w:pStyle w:val="a3"/>
              <w:spacing w:line="600" w:lineRule="exact"/>
              <w:ind w:firstLineChars="200" w:firstLine="640"/>
              <w:rPr>
                <w:rFonts w:eastAsia="仿宋_GB2312" w:cs="Times New Roman"/>
                <w:kern w:val="0"/>
                <w:sz w:val="32"/>
                <w:szCs w:val="32"/>
              </w:rPr>
            </w:pPr>
            <w:r>
              <w:rPr>
                <w:rFonts w:eastAsia="仿宋_GB2312" w:cs="Times New Roman"/>
                <w:kern w:val="0"/>
                <w:sz w:val="32"/>
                <w:szCs w:val="32"/>
              </w:rPr>
              <w:t>依据《收入支出决算总表》，</w:t>
            </w:r>
            <w:r>
              <w:rPr>
                <w:rFonts w:eastAsia="仿宋_GB2312" w:cs="Times New Roman"/>
                <w:kern w:val="0"/>
                <w:sz w:val="32"/>
                <w:szCs w:val="32"/>
              </w:rPr>
              <w:t>2022</w:t>
            </w:r>
            <w:r>
              <w:rPr>
                <w:rFonts w:eastAsia="仿宋_GB2312" w:cs="Times New Roman"/>
                <w:kern w:val="0"/>
                <w:sz w:val="32"/>
                <w:szCs w:val="32"/>
              </w:rPr>
              <w:t>年大数据发展管理</w:t>
            </w:r>
            <w:r>
              <w:rPr>
                <w:rFonts w:eastAsia="仿宋_GB2312" w:cs="Times New Roman"/>
                <w:kern w:val="0"/>
                <w:sz w:val="32"/>
                <w:szCs w:val="32"/>
              </w:rPr>
              <w:lastRenderedPageBreak/>
              <w:t>局全年预算数为</w:t>
            </w:r>
            <w:r>
              <w:rPr>
                <w:rFonts w:eastAsia="仿宋_GB2312" w:cs="Times New Roman"/>
                <w:kern w:val="0"/>
                <w:sz w:val="32"/>
                <w:szCs w:val="32"/>
              </w:rPr>
              <w:t>655.66</w:t>
            </w:r>
            <w:r>
              <w:rPr>
                <w:rFonts w:eastAsia="仿宋_GB2312" w:cs="Times New Roman"/>
                <w:kern w:val="0"/>
                <w:sz w:val="32"/>
                <w:szCs w:val="32"/>
              </w:rPr>
              <w:t>万元，全年实际支出</w:t>
            </w:r>
            <w:r>
              <w:rPr>
                <w:rFonts w:eastAsia="仿宋_GB2312" w:cs="Times New Roman"/>
                <w:kern w:val="0"/>
                <w:sz w:val="32"/>
                <w:szCs w:val="32"/>
              </w:rPr>
              <w:t>1886.36</w:t>
            </w:r>
            <w:r>
              <w:rPr>
                <w:rFonts w:eastAsia="仿宋_GB2312" w:cs="Times New Roman"/>
                <w:kern w:val="0"/>
                <w:sz w:val="32"/>
                <w:szCs w:val="32"/>
              </w:rPr>
              <w:t>万元，支付进度率为</w:t>
            </w:r>
            <w:r>
              <w:rPr>
                <w:rFonts w:eastAsia="仿宋_GB2312" w:cs="Times New Roman"/>
                <w:kern w:val="0"/>
                <w:sz w:val="32"/>
                <w:szCs w:val="32"/>
              </w:rPr>
              <w:t>287.7%</w:t>
            </w:r>
            <w:r>
              <w:rPr>
                <w:rFonts w:eastAsia="仿宋_GB2312" w:cs="Times New Roman"/>
                <w:kern w:val="0"/>
                <w:sz w:val="32"/>
                <w:szCs w:val="32"/>
              </w:rPr>
              <w:t>＞</w:t>
            </w:r>
            <w:r>
              <w:rPr>
                <w:rFonts w:eastAsia="仿宋_GB2312" w:cs="Times New Roman"/>
                <w:kern w:val="0"/>
                <w:sz w:val="32"/>
                <w:szCs w:val="32"/>
              </w:rPr>
              <w:t>95%</w:t>
            </w:r>
            <w:r>
              <w:rPr>
                <w:rFonts w:eastAsia="仿宋_GB2312" w:cs="Times New Roman"/>
                <w:kern w:val="0"/>
                <w:sz w:val="32"/>
                <w:szCs w:val="32"/>
              </w:rPr>
              <w:t>。</w:t>
            </w:r>
          </w:p>
          <w:p w14:paraId="2B7B3F96" w14:textId="77777777" w:rsidR="00AE3A7D" w:rsidRDefault="00000000">
            <w:pPr>
              <w:pStyle w:val="a3"/>
              <w:spacing w:line="600" w:lineRule="exact"/>
              <w:ind w:firstLineChars="200" w:firstLine="643"/>
              <w:rPr>
                <w:rFonts w:eastAsia="仿宋_GB2312" w:cs="Times New Roman"/>
                <w:b/>
                <w:bCs/>
                <w:kern w:val="0"/>
                <w:sz w:val="32"/>
                <w:szCs w:val="32"/>
              </w:rPr>
            </w:pPr>
            <w:r>
              <w:rPr>
                <w:rFonts w:eastAsia="仿宋_GB2312" w:cs="Times New Roman"/>
                <w:b/>
                <w:bCs/>
                <w:kern w:val="0"/>
                <w:sz w:val="32"/>
                <w:szCs w:val="32"/>
              </w:rPr>
              <w:t>（</w:t>
            </w:r>
            <w:r>
              <w:rPr>
                <w:rFonts w:eastAsia="仿宋_GB2312" w:cs="Times New Roman" w:hint="eastAsia"/>
                <w:b/>
                <w:bCs/>
                <w:kern w:val="0"/>
                <w:sz w:val="32"/>
                <w:szCs w:val="32"/>
              </w:rPr>
              <w:t>3</w:t>
            </w:r>
            <w:r>
              <w:rPr>
                <w:rFonts w:eastAsia="仿宋_GB2312" w:cs="Times New Roman"/>
                <w:b/>
                <w:bCs/>
                <w:kern w:val="0"/>
                <w:sz w:val="32"/>
                <w:szCs w:val="32"/>
              </w:rPr>
              <w:t>）</w:t>
            </w:r>
            <w:r>
              <w:rPr>
                <w:rFonts w:eastAsia="仿宋_GB2312" w:cs="Times New Roman"/>
                <w:b/>
                <w:bCs/>
                <w:kern w:val="0"/>
                <w:sz w:val="32"/>
                <w:szCs w:val="32"/>
              </w:rPr>
              <w:t>“</w:t>
            </w:r>
            <w:r>
              <w:rPr>
                <w:rFonts w:eastAsia="仿宋_GB2312" w:cs="Times New Roman"/>
                <w:b/>
                <w:bCs/>
                <w:kern w:val="0"/>
                <w:sz w:val="32"/>
                <w:szCs w:val="32"/>
              </w:rPr>
              <w:t>三公经费</w:t>
            </w:r>
            <w:r>
              <w:rPr>
                <w:rFonts w:eastAsia="仿宋_GB2312" w:cs="Times New Roman"/>
                <w:b/>
                <w:bCs/>
                <w:kern w:val="0"/>
                <w:sz w:val="32"/>
                <w:szCs w:val="32"/>
              </w:rPr>
              <w:t>”</w:t>
            </w:r>
            <w:r>
              <w:rPr>
                <w:rFonts w:eastAsia="仿宋_GB2312" w:cs="Times New Roman"/>
                <w:b/>
                <w:bCs/>
                <w:kern w:val="0"/>
                <w:sz w:val="32"/>
                <w:szCs w:val="32"/>
              </w:rPr>
              <w:t>控制率</w:t>
            </w:r>
          </w:p>
          <w:p w14:paraId="32431D08" w14:textId="77777777" w:rsidR="00AE3A7D" w:rsidRDefault="00000000">
            <w:pPr>
              <w:pStyle w:val="a3"/>
              <w:spacing w:line="600" w:lineRule="exact"/>
              <w:ind w:firstLineChars="200" w:firstLine="640"/>
              <w:rPr>
                <w:rFonts w:eastAsia="仿宋_GB2312" w:cs="Times New Roman"/>
                <w:kern w:val="0"/>
                <w:sz w:val="32"/>
                <w:szCs w:val="32"/>
              </w:rPr>
            </w:pPr>
            <w:r>
              <w:rPr>
                <w:rFonts w:eastAsia="仿宋_GB2312" w:cs="Times New Roman"/>
                <w:kern w:val="0"/>
                <w:sz w:val="32"/>
                <w:szCs w:val="32"/>
              </w:rPr>
              <w:t>依据《收入支出决算总表》以及现场账务核查，</w:t>
            </w:r>
            <w:r>
              <w:rPr>
                <w:rFonts w:eastAsia="仿宋_GB2312" w:cs="Times New Roman"/>
                <w:kern w:val="0"/>
                <w:sz w:val="32"/>
                <w:szCs w:val="32"/>
              </w:rPr>
              <w:t>2022</w:t>
            </w:r>
            <w:r>
              <w:rPr>
                <w:rFonts w:eastAsia="仿宋_GB2312" w:cs="Times New Roman"/>
                <w:kern w:val="0"/>
                <w:sz w:val="32"/>
                <w:szCs w:val="32"/>
              </w:rPr>
              <w:t>年度大数据发展管理局编制</w:t>
            </w:r>
            <w:r>
              <w:rPr>
                <w:rFonts w:eastAsia="仿宋_GB2312" w:cs="Times New Roman"/>
                <w:kern w:val="0"/>
                <w:sz w:val="32"/>
                <w:szCs w:val="32"/>
              </w:rPr>
              <w:t>“</w:t>
            </w:r>
            <w:r>
              <w:rPr>
                <w:rFonts w:eastAsia="仿宋_GB2312" w:cs="Times New Roman"/>
                <w:kern w:val="0"/>
                <w:sz w:val="32"/>
                <w:szCs w:val="32"/>
              </w:rPr>
              <w:t>三公经费</w:t>
            </w:r>
            <w:r>
              <w:rPr>
                <w:rFonts w:eastAsia="仿宋_GB2312" w:cs="Times New Roman"/>
                <w:kern w:val="0"/>
                <w:sz w:val="32"/>
                <w:szCs w:val="32"/>
              </w:rPr>
              <w:t>”</w:t>
            </w:r>
            <w:r>
              <w:rPr>
                <w:rFonts w:eastAsia="仿宋_GB2312" w:cs="Times New Roman"/>
                <w:kern w:val="0"/>
                <w:sz w:val="32"/>
                <w:szCs w:val="32"/>
              </w:rPr>
              <w:t>预算</w:t>
            </w:r>
            <w:r>
              <w:rPr>
                <w:rFonts w:eastAsia="仿宋_GB2312" w:cs="Times New Roman"/>
                <w:kern w:val="0"/>
                <w:sz w:val="32"/>
                <w:szCs w:val="32"/>
              </w:rPr>
              <w:t>11.17</w:t>
            </w:r>
            <w:r>
              <w:rPr>
                <w:rFonts w:eastAsia="仿宋_GB2312" w:cs="Times New Roman"/>
                <w:kern w:val="0"/>
                <w:sz w:val="32"/>
                <w:szCs w:val="32"/>
              </w:rPr>
              <w:t>万元，当年实际发生支出为</w:t>
            </w:r>
            <w:r>
              <w:rPr>
                <w:rFonts w:eastAsia="仿宋_GB2312" w:cs="Times New Roman"/>
                <w:kern w:val="0"/>
                <w:sz w:val="32"/>
                <w:szCs w:val="32"/>
              </w:rPr>
              <w:t>3.91</w:t>
            </w:r>
            <w:r>
              <w:rPr>
                <w:rFonts w:eastAsia="仿宋_GB2312" w:cs="Times New Roman"/>
                <w:kern w:val="0"/>
                <w:sz w:val="32"/>
                <w:szCs w:val="32"/>
              </w:rPr>
              <w:t>万，</w:t>
            </w:r>
            <w:r>
              <w:rPr>
                <w:rFonts w:eastAsia="仿宋_GB2312" w:cs="Times New Roman"/>
                <w:kern w:val="0"/>
                <w:sz w:val="32"/>
                <w:szCs w:val="32"/>
              </w:rPr>
              <w:t>“</w:t>
            </w:r>
            <w:r>
              <w:rPr>
                <w:rFonts w:eastAsia="仿宋_GB2312" w:cs="Times New Roman"/>
                <w:kern w:val="0"/>
                <w:sz w:val="32"/>
                <w:szCs w:val="32"/>
              </w:rPr>
              <w:t>三公经费</w:t>
            </w:r>
            <w:r>
              <w:rPr>
                <w:rFonts w:eastAsia="仿宋_GB2312" w:cs="Times New Roman"/>
                <w:kern w:val="0"/>
                <w:sz w:val="32"/>
                <w:szCs w:val="32"/>
              </w:rPr>
              <w:t>”</w:t>
            </w:r>
            <w:r>
              <w:rPr>
                <w:rFonts w:eastAsia="仿宋_GB2312" w:cs="Times New Roman"/>
                <w:kern w:val="0"/>
                <w:sz w:val="32"/>
                <w:szCs w:val="32"/>
              </w:rPr>
              <w:t>控制率为</w:t>
            </w:r>
            <w:r>
              <w:rPr>
                <w:rFonts w:eastAsia="仿宋_GB2312" w:cs="Times New Roman"/>
                <w:kern w:val="0"/>
                <w:sz w:val="32"/>
                <w:szCs w:val="32"/>
              </w:rPr>
              <w:t>35%</w:t>
            </w:r>
            <w:r>
              <w:rPr>
                <w:rFonts w:eastAsia="仿宋_GB2312" w:cs="Times New Roman" w:hint="eastAsia"/>
                <w:kern w:val="0"/>
                <w:sz w:val="32"/>
                <w:szCs w:val="32"/>
              </w:rPr>
              <w:t>。</w:t>
            </w:r>
          </w:p>
          <w:p w14:paraId="53BD96F1" w14:textId="77777777" w:rsidR="00AE3A7D" w:rsidRDefault="00000000">
            <w:pPr>
              <w:pStyle w:val="a3"/>
              <w:spacing w:line="600" w:lineRule="exact"/>
              <w:ind w:firstLineChars="200" w:firstLine="643"/>
              <w:rPr>
                <w:rFonts w:eastAsia="仿宋_GB2312" w:cs="Times New Roman"/>
                <w:b/>
                <w:bCs/>
                <w:sz w:val="32"/>
                <w:szCs w:val="32"/>
              </w:rPr>
            </w:pPr>
            <w:bookmarkStart w:id="6" w:name="_Toc17945"/>
            <w:r>
              <w:rPr>
                <w:rFonts w:eastAsia="仿宋_GB2312" w:cs="Times New Roman"/>
                <w:b/>
                <w:bCs/>
                <w:sz w:val="32"/>
                <w:szCs w:val="32"/>
              </w:rPr>
              <w:t>3.</w:t>
            </w:r>
            <w:r>
              <w:rPr>
                <w:rFonts w:eastAsia="仿宋_GB2312" w:cs="Times New Roman"/>
                <w:b/>
                <w:bCs/>
                <w:sz w:val="32"/>
                <w:szCs w:val="32"/>
              </w:rPr>
              <w:t>单位结转结余资金管理</w:t>
            </w:r>
            <w:bookmarkEnd w:id="6"/>
          </w:p>
          <w:p w14:paraId="2B548FFE" w14:textId="77777777" w:rsidR="00AE3A7D" w:rsidRDefault="00000000">
            <w:pPr>
              <w:pStyle w:val="a3"/>
              <w:spacing w:line="600" w:lineRule="exact"/>
              <w:ind w:firstLineChars="200" w:firstLine="640"/>
              <w:rPr>
                <w:rFonts w:eastAsia="仿宋_GB2312" w:cs="Times New Roman"/>
                <w:kern w:val="0"/>
                <w:sz w:val="32"/>
                <w:szCs w:val="32"/>
              </w:rPr>
            </w:pPr>
            <w:r>
              <w:rPr>
                <w:rFonts w:eastAsia="仿宋_GB2312" w:cs="Times New Roman"/>
                <w:kern w:val="0"/>
                <w:sz w:val="32"/>
                <w:szCs w:val="32"/>
              </w:rPr>
              <w:t>依据《收入支出决算总表》获取相关数据，</w:t>
            </w:r>
            <w:r>
              <w:rPr>
                <w:rFonts w:eastAsia="仿宋_GB2312" w:cs="Times New Roman"/>
                <w:kern w:val="0"/>
                <w:sz w:val="32"/>
                <w:szCs w:val="32"/>
              </w:rPr>
              <w:t>2022</w:t>
            </w:r>
            <w:r>
              <w:rPr>
                <w:rFonts w:eastAsia="仿宋_GB2312" w:cs="Times New Roman"/>
                <w:kern w:val="0"/>
                <w:sz w:val="32"/>
                <w:szCs w:val="32"/>
              </w:rPr>
              <w:t>年大数据发展管理局部门收入总额</w:t>
            </w:r>
            <w:r>
              <w:rPr>
                <w:rFonts w:eastAsia="仿宋_GB2312" w:cs="Times New Roman"/>
                <w:kern w:val="0"/>
                <w:sz w:val="32"/>
                <w:szCs w:val="32"/>
              </w:rPr>
              <w:t>1903.27</w:t>
            </w:r>
            <w:r>
              <w:rPr>
                <w:rFonts w:eastAsia="仿宋_GB2312" w:cs="Times New Roman"/>
                <w:kern w:val="0"/>
                <w:sz w:val="32"/>
                <w:szCs w:val="32"/>
              </w:rPr>
              <w:t>万元，发生支出</w:t>
            </w:r>
            <w:r>
              <w:rPr>
                <w:rFonts w:eastAsia="仿宋_GB2312" w:cs="Times New Roman"/>
                <w:kern w:val="0"/>
                <w:sz w:val="32"/>
                <w:szCs w:val="32"/>
              </w:rPr>
              <w:t>1886.36</w:t>
            </w:r>
            <w:r>
              <w:rPr>
                <w:rFonts w:eastAsia="仿宋_GB2312" w:cs="Times New Roman"/>
                <w:kern w:val="0"/>
                <w:sz w:val="32"/>
                <w:szCs w:val="32"/>
              </w:rPr>
              <w:t>万元，年末结转结余</w:t>
            </w:r>
            <w:r>
              <w:rPr>
                <w:rFonts w:eastAsia="仿宋_GB2312" w:cs="Times New Roman"/>
                <w:kern w:val="0"/>
                <w:sz w:val="32"/>
                <w:szCs w:val="32"/>
              </w:rPr>
              <w:t>16.97</w:t>
            </w:r>
            <w:r>
              <w:rPr>
                <w:rFonts w:eastAsia="仿宋_GB2312" w:cs="Times New Roman"/>
                <w:kern w:val="0"/>
                <w:sz w:val="32"/>
                <w:szCs w:val="32"/>
              </w:rPr>
              <w:t>万元，结转结余率</w:t>
            </w:r>
            <w:r>
              <w:rPr>
                <w:rFonts w:eastAsia="仿宋_GB2312" w:cs="Times New Roman"/>
                <w:kern w:val="0"/>
                <w:sz w:val="32"/>
                <w:szCs w:val="32"/>
              </w:rPr>
              <w:t>=16.97÷1903.27=0.89%</w:t>
            </w:r>
            <w:r>
              <w:rPr>
                <w:rFonts w:eastAsia="仿宋_GB2312" w:cs="Times New Roman"/>
                <w:kern w:val="0"/>
                <w:sz w:val="32"/>
                <w:szCs w:val="32"/>
              </w:rPr>
              <w:t>＜</w:t>
            </w:r>
            <w:r>
              <w:rPr>
                <w:rFonts w:eastAsia="仿宋_GB2312" w:cs="Times New Roman"/>
                <w:kern w:val="0"/>
                <w:sz w:val="32"/>
                <w:szCs w:val="32"/>
              </w:rPr>
              <w:t>5%</w:t>
            </w:r>
            <w:r>
              <w:rPr>
                <w:rFonts w:eastAsia="仿宋_GB2312" w:cs="Times New Roman"/>
                <w:kern w:val="0"/>
                <w:sz w:val="32"/>
                <w:szCs w:val="32"/>
              </w:rPr>
              <w:t>。</w:t>
            </w:r>
          </w:p>
          <w:p w14:paraId="6624C116" w14:textId="77777777" w:rsidR="00AE3A7D" w:rsidRDefault="00000000">
            <w:pPr>
              <w:pStyle w:val="a3"/>
              <w:spacing w:line="600" w:lineRule="exact"/>
              <w:ind w:firstLineChars="200" w:firstLine="643"/>
              <w:rPr>
                <w:rFonts w:eastAsia="仿宋_GB2312" w:cs="Times New Roman"/>
                <w:b/>
                <w:bCs/>
                <w:sz w:val="32"/>
                <w:szCs w:val="32"/>
              </w:rPr>
            </w:pPr>
            <w:bookmarkStart w:id="7" w:name="_Toc28197"/>
            <w:r>
              <w:rPr>
                <w:rFonts w:eastAsia="仿宋_GB2312" w:cs="Times New Roman"/>
                <w:b/>
                <w:bCs/>
                <w:sz w:val="32"/>
                <w:szCs w:val="32"/>
              </w:rPr>
              <w:t>4.</w:t>
            </w:r>
            <w:r>
              <w:rPr>
                <w:rFonts w:eastAsia="仿宋_GB2312" w:cs="Times New Roman"/>
                <w:b/>
                <w:bCs/>
                <w:sz w:val="32"/>
                <w:szCs w:val="32"/>
              </w:rPr>
              <w:t>预决算信息公开管理</w:t>
            </w:r>
            <w:bookmarkEnd w:id="7"/>
          </w:p>
          <w:p w14:paraId="2B106394" w14:textId="77777777" w:rsidR="00AE3A7D" w:rsidRDefault="00000000">
            <w:pPr>
              <w:pStyle w:val="a3"/>
              <w:spacing w:line="600" w:lineRule="exact"/>
              <w:ind w:firstLineChars="200" w:firstLine="643"/>
              <w:rPr>
                <w:rFonts w:eastAsia="仿宋_GB2312" w:cs="Times New Roman"/>
                <w:b/>
                <w:bCs/>
                <w:kern w:val="0"/>
                <w:sz w:val="32"/>
                <w:szCs w:val="32"/>
              </w:rPr>
            </w:pPr>
            <w:r>
              <w:rPr>
                <w:rFonts w:eastAsia="仿宋_GB2312" w:cs="Times New Roman"/>
                <w:b/>
                <w:bCs/>
                <w:kern w:val="0"/>
                <w:sz w:val="32"/>
                <w:szCs w:val="32"/>
              </w:rPr>
              <w:t>（</w:t>
            </w:r>
            <w:r>
              <w:rPr>
                <w:rFonts w:eastAsia="仿宋_GB2312" w:cs="Times New Roman"/>
                <w:b/>
                <w:bCs/>
                <w:kern w:val="0"/>
                <w:sz w:val="32"/>
                <w:szCs w:val="32"/>
              </w:rPr>
              <w:t>1</w:t>
            </w:r>
            <w:r>
              <w:rPr>
                <w:rFonts w:eastAsia="仿宋_GB2312" w:cs="Times New Roman"/>
                <w:b/>
                <w:bCs/>
                <w:kern w:val="0"/>
                <w:sz w:val="32"/>
                <w:szCs w:val="32"/>
              </w:rPr>
              <w:t>）预决算信息公开性</w:t>
            </w:r>
          </w:p>
          <w:p w14:paraId="2EC8DE89" w14:textId="77777777" w:rsidR="00AE3A7D" w:rsidRDefault="00000000">
            <w:pPr>
              <w:pStyle w:val="a3"/>
              <w:spacing w:line="600" w:lineRule="exact"/>
              <w:ind w:firstLineChars="200" w:firstLine="640"/>
              <w:rPr>
                <w:rFonts w:eastAsia="仿宋_GB2312" w:cs="Times New Roman"/>
                <w:kern w:val="0"/>
                <w:sz w:val="32"/>
                <w:szCs w:val="32"/>
              </w:rPr>
            </w:pPr>
            <w:r>
              <w:rPr>
                <w:rFonts w:eastAsia="仿宋_GB2312" w:cs="Times New Roman"/>
                <w:kern w:val="0"/>
                <w:sz w:val="32"/>
                <w:szCs w:val="32"/>
              </w:rPr>
              <w:t>通过业务资料核查与大数据发展管理局</w:t>
            </w:r>
            <w:r>
              <w:rPr>
                <w:rFonts w:eastAsia="仿宋_GB2312" w:cs="Times New Roman"/>
                <w:kern w:val="0"/>
                <w:sz w:val="32"/>
                <w:szCs w:val="32"/>
              </w:rPr>
              <w:t>·</w:t>
            </w:r>
            <w:r>
              <w:rPr>
                <w:rFonts w:eastAsia="仿宋_GB2312" w:cs="Times New Roman"/>
                <w:kern w:val="0"/>
                <w:sz w:val="32"/>
                <w:szCs w:val="32"/>
              </w:rPr>
              <w:t>信息公开网站搜索获取数据，</w:t>
            </w:r>
            <w:r>
              <w:rPr>
                <w:rFonts w:eastAsia="仿宋_GB2312" w:cs="Times New Roman"/>
                <w:kern w:val="0"/>
                <w:sz w:val="32"/>
                <w:szCs w:val="32"/>
              </w:rPr>
              <w:t>2022</w:t>
            </w:r>
            <w:r>
              <w:rPr>
                <w:rFonts w:eastAsia="仿宋_GB2312" w:cs="Times New Roman"/>
                <w:kern w:val="0"/>
                <w:sz w:val="32"/>
                <w:szCs w:val="32"/>
              </w:rPr>
              <w:t>年</w:t>
            </w:r>
            <w:r>
              <w:rPr>
                <w:rFonts w:eastAsia="仿宋_GB2312" w:cs="Times New Roman"/>
                <w:kern w:val="0"/>
                <w:sz w:val="32"/>
                <w:szCs w:val="32"/>
              </w:rPr>
              <w:t>3</w:t>
            </w:r>
            <w:r>
              <w:rPr>
                <w:rFonts w:eastAsia="仿宋_GB2312" w:cs="Times New Roman"/>
                <w:kern w:val="0"/>
                <w:sz w:val="32"/>
                <w:szCs w:val="32"/>
              </w:rPr>
              <w:t>月</w:t>
            </w:r>
            <w:r>
              <w:rPr>
                <w:rFonts w:eastAsia="仿宋_GB2312" w:cs="Times New Roman"/>
                <w:kern w:val="0"/>
                <w:sz w:val="32"/>
                <w:szCs w:val="32"/>
              </w:rPr>
              <w:t>29</w:t>
            </w:r>
            <w:r>
              <w:rPr>
                <w:rFonts w:eastAsia="仿宋_GB2312" w:cs="Times New Roman"/>
                <w:kern w:val="0"/>
                <w:sz w:val="32"/>
                <w:szCs w:val="32"/>
              </w:rPr>
              <w:t>日发布《宜春市大数据发展管理局部门</w:t>
            </w:r>
            <w:r>
              <w:rPr>
                <w:rFonts w:eastAsia="仿宋_GB2312" w:cs="Times New Roman"/>
                <w:kern w:val="0"/>
                <w:sz w:val="32"/>
                <w:szCs w:val="32"/>
              </w:rPr>
              <w:t>2022</w:t>
            </w:r>
            <w:r>
              <w:rPr>
                <w:rFonts w:eastAsia="仿宋_GB2312" w:cs="Times New Roman"/>
                <w:kern w:val="0"/>
                <w:sz w:val="32"/>
                <w:szCs w:val="32"/>
              </w:rPr>
              <w:t>年部门预算》，采取随机抽样原则，抽取部门数据与部分财务资料核查，公开预算数与部门预算决算表一致</w:t>
            </w:r>
            <w:r>
              <w:rPr>
                <w:rFonts w:eastAsia="仿宋_GB2312" w:cs="Times New Roman" w:hint="eastAsia"/>
                <w:kern w:val="0"/>
                <w:sz w:val="32"/>
                <w:szCs w:val="32"/>
              </w:rPr>
              <w:t>。</w:t>
            </w:r>
          </w:p>
          <w:p w14:paraId="6B0E0954" w14:textId="77777777" w:rsidR="00AE3A7D" w:rsidRDefault="00000000">
            <w:pPr>
              <w:pStyle w:val="a3"/>
              <w:spacing w:line="600" w:lineRule="exact"/>
              <w:ind w:firstLineChars="200" w:firstLine="643"/>
              <w:rPr>
                <w:rFonts w:eastAsia="仿宋_GB2312" w:cs="Times New Roman"/>
                <w:b/>
                <w:bCs/>
                <w:kern w:val="0"/>
                <w:sz w:val="32"/>
                <w:szCs w:val="32"/>
              </w:rPr>
            </w:pPr>
            <w:r>
              <w:rPr>
                <w:rFonts w:eastAsia="仿宋_GB2312" w:cs="Times New Roman"/>
                <w:b/>
                <w:bCs/>
                <w:kern w:val="0"/>
                <w:sz w:val="32"/>
                <w:szCs w:val="32"/>
              </w:rPr>
              <w:t>（</w:t>
            </w:r>
            <w:r>
              <w:rPr>
                <w:rFonts w:eastAsia="仿宋_GB2312" w:cs="Times New Roman"/>
                <w:b/>
                <w:bCs/>
                <w:kern w:val="0"/>
                <w:sz w:val="32"/>
                <w:szCs w:val="32"/>
              </w:rPr>
              <w:t>2</w:t>
            </w:r>
            <w:r>
              <w:rPr>
                <w:rFonts w:eastAsia="仿宋_GB2312" w:cs="Times New Roman"/>
                <w:b/>
                <w:bCs/>
                <w:kern w:val="0"/>
                <w:sz w:val="32"/>
                <w:szCs w:val="32"/>
              </w:rPr>
              <w:t>）基础信息完善性</w:t>
            </w:r>
          </w:p>
          <w:p w14:paraId="1488DA5F" w14:textId="77777777" w:rsidR="00AE3A7D" w:rsidRDefault="00000000">
            <w:pPr>
              <w:pStyle w:val="a3"/>
              <w:spacing w:line="600" w:lineRule="exact"/>
              <w:ind w:firstLineChars="200" w:firstLine="640"/>
              <w:rPr>
                <w:rFonts w:eastAsia="仿宋_GB2312" w:cs="Times New Roman"/>
                <w:kern w:val="0"/>
                <w:sz w:val="32"/>
                <w:szCs w:val="32"/>
              </w:rPr>
            </w:pPr>
            <w:r>
              <w:rPr>
                <w:rFonts w:eastAsia="仿宋_GB2312" w:cs="Times New Roman"/>
                <w:kern w:val="0"/>
                <w:sz w:val="32"/>
                <w:szCs w:val="32"/>
              </w:rPr>
              <w:t>依据大数据发展管理局基础数据信息和会计信息资料真实，完整。</w:t>
            </w:r>
          </w:p>
          <w:p w14:paraId="612E35EB" w14:textId="77777777" w:rsidR="00AE3A7D" w:rsidRDefault="00000000">
            <w:pPr>
              <w:pStyle w:val="a3"/>
              <w:spacing w:line="600" w:lineRule="exact"/>
              <w:ind w:firstLineChars="200" w:firstLine="643"/>
              <w:rPr>
                <w:rFonts w:eastAsia="仿宋_GB2312" w:cs="Times New Roman"/>
                <w:b/>
                <w:bCs/>
                <w:sz w:val="32"/>
                <w:szCs w:val="32"/>
              </w:rPr>
            </w:pPr>
            <w:bookmarkStart w:id="8" w:name="_Toc18553"/>
            <w:r>
              <w:rPr>
                <w:rFonts w:eastAsia="仿宋_GB2312" w:cs="Times New Roman"/>
                <w:b/>
                <w:bCs/>
                <w:sz w:val="32"/>
                <w:szCs w:val="32"/>
              </w:rPr>
              <w:t>5.</w:t>
            </w:r>
            <w:r>
              <w:rPr>
                <w:rFonts w:eastAsia="仿宋_GB2312" w:cs="Times New Roman"/>
                <w:b/>
                <w:bCs/>
                <w:sz w:val="32"/>
                <w:szCs w:val="32"/>
              </w:rPr>
              <w:t>单位预算管理</w:t>
            </w:r>
            <w:bookmarkEnd w:id="8"/>
          </w:p>
          <w:p w14:paraId="44D7562E" w14:textId="77777777" w:rsidR="00AE3A7D" w:rsidRDefault="00000000">
            <w:pPr>
              <w:pStyle w:val="a3"/>
              <w:spacing w:line="600" w:lineRule="exact"/>
              <w:ind w:firstLineChars="200" w:firstLine="643"/>
              <w:rPr>
                <w:rFonts w:eastAsia="仿宋_GB2312" w:cs="Times New Roman"/>
                <w:b/>
                <w:bCs/>
                <w:kern w:val="0"/>
                <w:sz w:val="32"/>
                <w:szCs w:val="32"/>
              </w:rPr>
            </w:pPr>
            <w:r>
              <w:rPr>
                <w:rFonts w:eastAsia="仿宋_GB2312" w:cs="Times New Roman"/>
                <w:b/>
                <w:bCs/>
                <w:kern w:val="0"/>
                <w:sz w:val="32"/>
                <w:szCs w:val="32"/>
              </w:rPr>
              <w:t>（</w:t>
            </w:r>
            <w:r>
              <w:rPr>
                <w:rFonts w:eastAsia="仿宋_GB2312" w:cs="Times New Roman"/>
                <w:b/>
                <w:bCs/>
                <w:kern w:val="0"/>
                <w:sz w:val="32"/>
                <w:szCs w:val="32"/>
              </w:rPr>
              <w:t>1</w:t>
            </w:r>
            <w:r>
              <w:rPr>
                <w:rFonts w:eastAsia="仿宋_GB2312" w:cs="Times New Roman"/>
                <w:b/>
                <w:bCs/>
                <w:kern w:val="0"/>
                <w:sz w:val="32"/>
                <w:szCs w:val="32"/>
              </w:rPr>
              <w:t>）在职人员控制率</w:t>
            </w:r>
          </w:p>
          <w:p w14:paraId="14120C70" w14:textId="77777777" w:rsidR="00AE3A7D" w:rsidRDefault="00000000">
            <w:pPr>
              <w:pStyle w:val="a3"/>
              <w:spacing w:line="600" w:lineRule="exact"/>
              <w:ind w:firstLineChars="200" w:firstLine="640"/>
              <w:rPr>
                <w:rFonts w:eastAsia="仿宋_GB2312" w:cs="Times New Roman"/>
                <w:kern w:val="0"/>
                <w:sz w:val="32"/>
                <w:szCs w:val="32"/>
              </w:rPr>
            </w:pPr>
            <w:r>
              <w:rPr>
                <w:rFonts w:eastAsia="仿宋_GB2312" w:cs="Times New Roman"/>
                <w:kern w:val="0"/>
                <w:sz w:val="32"/>
                <w:szCs w:val="32"/>
              </w:rPr>
              <w:lastRenderedPageBreak/>
              <w:t>大数据发展管理局机关行政、事业编制合计</w:t>
            </w:r>
            <w:r>
              <w:rPr>
                <w:rFonts w:eastAsia="仿宋_GB2312" w:cs="Times New Roman"/>
                <w:kern w:val="0"/>
                <w:sz w:val="32"/>
                <w:szCs w:val="32"/>
              </w:rPr>
              <w:t>22</w:t>
            </w:r>
            <w:r>
              <w:rPr>
                <w:rFonts w:eastAsia="仿宋_GB2312" w:cs="Times New Roman"/>
                <w:kern w:val="0"/>
                <w:sz w:val="32"/>
                <w:szCs w:val="32"/>
              </w:rPr>
              <w:t>名，依据《宜春市机构编制管理》，大数据发展管理局</w:t>
            </w:r>
            <w:r>
              <w:rPr>
                <w:rFonts w:eastAsia="仿宋_GB2312" w:cs="Times New Roman"/>
                <w:kern w:val="0"/>
                <w:sz w:val="32"/>
                <w:szCs w:val="32"/>
              </w:rPr>
              <w:t>2022</w:t>
            </w:r>
            <w:r>
              <w:rPr>
                <w:rFonts w:eastAsia="仿宋_GB2312" w:cs="Times New Roman"/>
                <w:kern w:val="0"/>
                <w:sz w:val="32"/>
                <w:szCs w:val="32"/>
              </w:rPr>
              <w:t>年在职行政及事业人员</w:t>
            </w:r>
            <w:r>
              <w:rPr>
                <w:rFonts w:eastAsia="仿宋_GB2312" w:cs="Times New Roman"/>
                <w:kern w:val="0"/>
                <w:sz w:val="32"/>
                <w:szCs w:val="32"/>
              </w:rPr>
              <w:t>21</w:t>
            </w:r>
            <w:r>
              <w:rPr>
                <w:rFonts w:eastAsia="仿宋_GB2312" w:cs="Times New Roman"/>
                <w:kern w:val="0"/>
                <w:sz w:val="32"/>
                <w:szCs w:val="32"/>
              </w:rPr>
              <w:t>人，在职人员控制率</w:t>
            </w:r>
            <w:r>
              <w:rPr>
                <w:rFonts w:eastAsia="仿宋_GB2312" w:cs="Times New Roman"/>
                <w:kern w:val="0"/>
                <w:sz w:val="32"/>
                <w:szCs w:val="32"/>
              </w:rPr>
              <w:t>100%</w:t>
            </w:r>
            <w:r>
              <w:rPr>
                <w:rFonts w:eastAsia="仿宋_GB2312" w:cs="Times New Roman"/>
                <w:kern w:val="0"/>
                <w:sz w:val="32"/>
                <w:szCs w:val="32"/>
              </w:rPr>
              <w:t>，未出现超编现象。</w:t>
            </w:r>
          </w:p>
          <w:p w14:paraId="1373E37B" w14:textId="77777777" w:rsidR="00AE3A7D" w:rsidRDefault="00000000">
            <w:pPr>
              <w:pStyle w:val="a3"/>
              <w:spacing w:line="600" w:lineRule="exact"/>
              <w:ind w:firstLineChars="200" w:firstLine="643"/>
              <w:rPr>
                <w:rFonts w:eastAsia="仿宋_GB2312" w:cs="Times New Roman"/>
                <w:b/>
                <w:bCs/>
                <w:kern w:val="0"/>
                <w:sz w:val="32"/>
                <w:szCs w:val="32"/>
              </w:rPr>
            </w:pPr>
            <w:r>
              <w:rPr>
                <w:rFonts w:eastAsia="仿宋_GB2312" w:cs="Times New Roman"/>
                <w:b/>
                <w:bCs/>
                <w:kern w:val="0"/>
                <w:sz w:val="32"/>
                <w:szCs w:val="32"/>
              </w:rPr>
              <w:t>（</w:t>
            </w:r>
            <w:r>
              <w:rPr>
                <w:rFonts w:eastAsia="仿宋_GB2312" w:cs="Times New Roman"/>
                <w:b/>
                <w:bCs/>
                <w:kern w:val="0"/>
                <w:sz w:val="32"/>
                <w:szCs w:val="32"/>
              </w:rPr>
              <w:t>2</w:t>
            </w:r>
            <w:r>
              <w:rPr>
                <w:rFonts w:eastAsia="仿宋_GB2312" w:cs="Times New Roman"/>
                <w:b/>
                <w:bCs/>
                <w:kern w:val="0"/>
                <w:sz w:val="32"/>
                <w:szCs w:val="32"/>
              </w:rPr>
              <w:t>）管理制度健全性</w:t>
            </w:r>
          </w:p>
          <w:p w14:paraId="5FEAA166" w14:textId="77777777" w:rsidR="00AE3A7D" w:rsidRDefault="00000000">
            <w:pPr>
              <w:pStyle w:val="a3"/>
              <w:spacing w:line="600" w:lineRule="exact"/>
              <w:ind w:firstLineChars="200" w:firstLine="640"/>
              <w:rPr>
                <w:rFonts w:eastAsia="仿宋_GB2312" w:cs="Times New Roman"/>
                <w:kern w:val="0"/>
                <w:sz w:val="32"/>
                <w:szCs w:val="32"/>
              </w:rPr>
            </w:pPr>
            <w:r>
              <w:rPr>
                <w:rFonts w:eastAsia="仿宋_GB2312" w:cs="Times New Roman"/>
                <w:kern w:val="0"/>
                <w:sz w:val="32"/>
                <w:szCs w:val="32"/>
              </w:rPr>
              <w:t>现场核查大数据发展管理局提供的各项管理制度，针对部门预算管理，大数据发展管理局为规范财务行为，加强经费管理，依据国家、省、市有关部门的财经法规制度的规定，结合大数据发展管理局实际情况制定了《财务审计制度》、《财产管理制度》等，制度执行有效。</w:t>
            </w:r>
          </w:p>
          <w:p w14:paraId="473EBD57" w14:textId="77777777" w:rsidR="00AE3A7D" w:rsidRDefault="00000000">
            <w:pPr>
              <w:pStyle w:val="a3"/>
              <w:spacing w:line="600" w:lineRule="exact"/>
              <w:ind w:firstLineChars="200" w:firstLine="643"/>
              <w:rPr>
                <w:rFonts w:eastAsia="仿宋_GB2312" w:cs="Times New Roman"/>
                <w:b/>
                <w:bCs/>
                <w:kern w:val="0"/>
                <w:sz w:val="32"/>
                <w:szCs w:val="32"/>
              </w:rPr>
            </w:pPr>
            <w:r>
              <w:rPr>
                <w:rFonts w:eastAsia="仿宋_GB2312" w:cs="Times New Roman"/>
                <w:b/>
                <w:bCs/>
                <w:kern w:val="0"/>
                <w:sz w:val="32"/>
                <w:szCs w:val="32"/>
              </w:rPr>
              <w:t>（</w:t>
            </w:r>
            <w:r>
              <w:rPr>
                <w:rFonts w:eastAsia="仿宋_GB2312" w:cs="Times New Roman"/>
                <w:b/>
                <w:bCs/>
                <w:kern w:val="0"/>
                <w:sz w:val="32"/>
                <w:szCs w:val="32"/>
              </w:rPr>
              <w:t>3</w:t>
            </w:r>
            <w:r>
              <w:rPr>
                <w:rFonts w:eastAsia="仿宋_GB2312" w:cs="Times New Roman"/>
                <w:b/>
                <w:bCs/>
                <w:kern w:val="0"/>
                <w:sz w:val="32"/>
                <w:szCs w:val="32"/>
              </w:rPr>
              <w:t>）资金使用合规性</w:t>
            </w:r>
          </w:p>
          <w:p w14:paraId="4CF2930A" w14:textId="77777777" w:rsidR="00AE3A7D" w:rsidRDefault="00000000">
            <w:pPr>
              <w:pStyle w:val="a3"/>
              <w:spacing w:line="600" w:lineRule="exact"/>
              <w:ind w:leftChars="200" w:left="420" w:firstLineChars="100" w:firstLine="320"/>
              <w:rPr>
                <w:rFonts w:eastAsia="仿宋_GB2312" w:cs="Times New Roman"/>
                <w:kern w:val="0"/>
                <w:sz w:val="32"/>
                <w:szCs w:val="32"/>
              </w:rPr>
            </w:pPr>
            <w:bookmarkStart w:id="9" w:name="_Toc6025"/>
            <w:r>
              <w:rPr>
                <w:rFonts w:eastAsia="仿宋_GB2312" w:cs="Times New Roman"/>
                <w:kern w:val="0"/>
                <w:sz w:val="32"/>
                <w:szCs w:val="32"/>
              </w:rPr>
              <w:t>资产保存完整；</w:t>
            </w:r>
          </w:p>
          <w:p w14:paraId="10FFB7B5" w14:textId="77777777" w:rsidR="00AE3A7D" w:rsidRDefault="00000000">
            <w:pPr>
              <w:pStyle w:val="a3"/>
              <w:spacing w:line="600" w:lineRule="exact"/>
              <w:ind w:leftChars="200" w:left="420" w:firstLineChars="100" w:firstLine="320"/>
              <w:rPr>
                <w:rFonts w:eastAsia="仿宋_GB2312" w:cs="Times New Roman"/>
                <w:kern w:val="0"/>
                <w:sz w:val="32"/>
                <w:szCs w:val="32"/>
              </w:rPr>
            </w:pPr>
            <w:r>
              <w:rPr>
                <w:rFonts w:eastAsia="仿宋_GB2312" w:cs="Times New Roman"/>
                <w:kern w:val="0"/>
                <w:sz w:val="32"/>
                <w:szCs w:val="32"/>
              </w:rPr>
              <w:t>资产配置合理；</w:t>
            </w:r>
          </w:p>
          <w:p w14:paraId="3D3762C3" w14:textId="77777777" w:rsidR="00AE3A7D" w:rsidRDefault="00000000">
            <w:pPr>
              <w:pStyle w:val="a3"/>
              <w:spacing w:line="600" w:lineRule="exact"/>
              <w:ind w:leftChars="200" w:left="420" w:firstLineChars="100" w:firstLine="320"/>
              <w:rPr>
                <w:rFonts w:eastAsia="仿宋_GB2312" w:cs="Times New Roman"/>
                <w:kern w:val="0"/>
                <w:sz w:val="32"/>
                <w:szCs w:val="32"/>
              </w:rPr>
            </w:pPr>
            <w:r>
              <w:rPr>
                <w:rFonts w:eastAsia="仿宋_GB2312" w:cs="Times New Roman"/>
                <w:kern w:val="0"/>
                <w:sz w:val="32"/>
                <w:szCs w:val="32"/>
              </w:rPr>
              <w:t>资产账务管理帐实相符；</w:t>
            </w:r>
          </w:p>
          <w:p w14:paraId="10D49BAC" w14:textId="77777777" w:rsidR="00AE3A7D" w:rsidRDefault="00000000">
            <w:pPr>
              <w:pStyle w:val="a3"/>
              <w:spacing w:line="600" w:lineRule="exact"/>
              <w:ind w:firstLineChars="200" w:firstLine="643"/>
              <w:rPr>
                <w:rFonts w:eastAsia="仿宋_GB2312" w:cs="Times New Roman"/>
                <w:b/>
                <w:bCs/>
                <w:sz w:val="32"/>
                <w:szCs w:val="32"/>
              </w:rPr>
            </w:pPr>
            <w:r>
              <w:rPr>
                <w:rFonts w:eastAsia="仿宋_GB2312" w:cs="Times New Roman"/>
                <w:b/>
                <w:bCs/>
                <w:sz w:val="32"/>
                <w:szCs w:val="32"/>
              </w:rPr>
              <w:t>6.</w:t>
            </w:r>
            <w:r>
              <w:rPr>
                <w:rFonts w:eastAsia="仿宋_GB2312" w:cs="Times New Roman"/>
                <w:b/>
                <w:bCs/>
                <w:sz w:val="32"/>
                <w:szCs w:val="32"/>
              </w:rPr>
              <w:t>政府采购执行率</w:t>
            </w:r>
            <w:bookmarkEnd w:id="9"/>
          </w:p>
          <w:p w14:paraId="4764DE3D" w14:textId="77777777" w:rsidR="00AE3A7D" w:rsidRDefault="00000000">
            <w:pPr>
              <w:pStyle w:val="a3"/>
              <w:spacing w:line="600" w:lineRule="exact"/>
              <w:ind w:firstLineChars="200" w:firstLine="640"/>
              <w:rPr>
                <w:rFonts w:eastAsia="仿宋_GB2312" w:cs="Times New Roman"/>
                <w:kern w:val="0"/>
                <w:sz w:val="32"/>
                <w:szCs w:val="32"/>
              </w:rPr>
            </w:pPr>
            <w:r>
              <w:rPr>
                <w:rFonts w:eastAsia="仿宋_GB2312" w:cs="Times New Roman"/>
                <w:kern w:val="0"/>
                <w:sz w:val="32"/>
                <w:szCs w:val="32"/>
              </w:rPr>
              <w:t>依据评价小组对大数据发展管理局财务资料、明细账以及记账凭证核查，获取</w:t>
            </w:r>
            <w:r>
              <w:rPr>
                <w:rFonts w:eastAsia="仿宋_GB2312" w:cs="Times New Roman"/>
                <w:kern w:val="0"/>
                <w:sz w:val="32"/>
                <w:szCs w:val="32"/>
              </w:rPr>
              <w:t>2022</w:t>
            </w:r>
            <w:r>
              <w:rPr>
                <w:rFonts w:eastAsia="仿宋_GB2312" w:cs="Times New Roman"/>
                <w:kern w:val="0"/>
                <w:sz w:val="32"/>
                <w:szCs w:val="32"/>
              </w:rPr>
              <w:t>年度物品采购信息，</w:t>
            </w:r>
            <w:r>
              <w:rPr>
                <w:rFonts w:eastAsia="仿宋_GB2312" w:cs="Times New Roman"/>
                <w:kern w:val="0"/>
                <w:sz w:val="32"/>
                <w:szCs w:val="32"/>
              </w:rPr>
              <w:t>2022</w:t>
            </w:r>
            <w:r>
              <w:rPr>
                <w:rFonts w:eastAsia="仿宋_GB2312" w:cs="Times New Roman"/>
                <w:kern w:val="0"/>
                <w:sz w:val="32"/>
                <w:szCs w:val="32"/>
              </w:rPr>
              <w:t>年度大数据发展管理局申请政府采购，政府采购执行率</w:t>
            </w:r>
            <w:r>
              <w:rPr>
                <w:rFonts w:eastAsia="仿宋_GB2312" w:cs="Times New Roman"/>
                <w:kern w:val="0"/>
                <w:sz w:val="32"/>
                <w:szCs w:val="32"/>
              </w:rPr>
              <w:t>=</w:t>
            </w:r>
            <w:r>
              <w:rPr>
                <w:rFonts w:eastAsia="仿宋_GB2312" w:cs="Times New Roman"/>
                <w:kern w:val="0"/>
                <w:sz w:val="32"/>
                <w:szCs w:val="32"/>
              </w:rPr>
              <w:t>（实际政府采购金额</w:t>
            </w:r>
            <w:r>
              <w:rPr>
                <w:rFonts w:eastAsia="仿宋_GB2312" w:cs="Times New Roman"/>
                <w:kern w:val="0"/>
                <w:sz w:val="32"/>
                <w:szCs w:val="32"/>
              </w:rPr>
              <w:t>862.8</w:t>
            </w:r>
            <w:r>
              <w:rPr>
                <w:rFonts w:eastAsia="仿宋_GB2312" w:cs="Times New Roman"/>
                <w:kern w:val="0"/>
                <w:sz w:val="32"/>
                <w:szCs w:val="32"/>
              </w:rPr>
              <w:t>万元</w:t>
            </w:r>
            <w:r>
              <w:rPr>
                <w:rFonts w:eastAsia="仿宋_GB2312" w:cs="Times New Roman"/>
                <w:kern w:val="0"/>
                <w:sz w:val="32"/>
                <w:szCs w:val="32"/>
              </w:rPr>
              <w:t>/</w:t>
            </w:r>
            <w:r>
              <w:rPr>
                <w:rFonts w:eastAsia="仿宋_GB2312" w:cs="Times New Roman"/>
                <w:kern w:val="0"/>
                <w:sz w:val="32"/>
                <w:szCs w:val="32"/>
              </w:rPr>
              <w:t>政府采购预算数</w:t>
            </w:r>
            <w:r>
              <w:rPr>
                <w:rFonts w:eastAsia="仿宋_GB2312" w:cs="Times New Roman"/>
                <w:kern w:val="0"/>
                <w:sz w:val="32"/>
                <w:szCs w:val="32"/>
              </w:rPr>
              <w:t>212.92</w:t>
            </w:r>
            <w:r>
              <w:rPr>
                <w:rFonts w:eastAsia="仿宋_GB2312" w:cs="Times New Roman"/>
                <w:kern w:val="0"/>
                <w:sz w:val="32"/>
                <w:szCs w:val="32"/>
              </w:rPr>
              <w:t>万元）</w:t>
            </w:r>
            <w:r>
              <w:rPr>
                <w:rFonts w:eastAsia="仿宋_GB2312" w:cs="Times New Roman"/>
                <w:kern w:val="0"/>
                <w:sz w:val="32"/>
                <w:szCs w:val="32"/>
              </w:rPr>
              <w:t>×100%=405.22%</w:t>
            </w:r>
            <w:r>
              <w:rPr>
                <w:rFonts w:eastAsia="仿宋_GB2312" w:cs="Times New Roman"/>
                <w:kern w:val="0"/>
                <w:sz w:val="32"/>
                <w:szCs w:val="32"/>
              </w:rPr>
              <w:t>。</w:t>
            </w:r>
          </w:p>
          <w:p w14:paraId="03AEB251" w14:textId="77777777" w:rsidR="00AE3A7D" w:rsidRDefault="00000000">
            <w:pPr>
              <w:pStyle w:val="a3"/>
              <w:spacing w:line="600" w:lineRule="exact"/>
              <w:ind w:firstLineChars="200" w:firstLine="643"/>
              <w:rPr>
                <w:rFonts w:eastAsia="仿宋_GB2312" w:cs="Times New Roman"/>
                <w:b/>
                <w:bCs/>
                <w:sz w:val="32"/>
                <w:szCs w:val="32"/>
              </w:rPr>
            </w:pPr>
            <w:bookmarkStart w:id="10" w:name="_Toc20451"/>
            <w:r>
              <w:rPr>
                <w:rFonts w:eastAsia="仿宋_GB2312" w:cs="Times New Roman"/>
                <w:b/>
                <w:bCs/>
                <w:sz w:val="32"/>
                <w:szCs w:val="32"/>
              </w:rPr>
              <w:t>7.</w:t>
            </w:r>
            <w:r>
              <w:rPr>
                <w:rFonts w:eastAsia="仿宋_GB2312" w:cs="Times New Roman"/>
                <w:b/>
                <w:bCs/>
                <w:sz w:val="32"/>
                <w:szCs w:val="32"/>
              </w:rPr>
              <w:t>资产管理</w:t>
            </w:r>
            <w:bookmarkEnd w:id="10"/>
          </w:p>
          <w:p w14:paraId="5FFB6CF8" w14:textId="77777777" w:rsidR="00AE3A7D" w:rsidRDefault="00000000">
            <w:pPr>
              <w:pStyle w:val="a3"/>
              <w:spacing w:line="600" w:lineRule="exact"/>
              <w:ind w:firstLineChars="200" w:firstLine="643"/>
              <w:rPr>
                <w:rFonts w:eastAsia="仿宋_GB2312" w:cs="Times New Roman"/>
                <w:b/>
                <w:bCs/>
                <w:kern w:val="0"/>
                <w:sz w:val="32"/>
                <w:szCs w:val="32"/>
              </w:rPr>
            </w:pPr>
            <w:r>
              <w:rPr>
                <w:rFonts w:eastAsia="仿宋_GB2312" w:cs="Times New Roman"/>
                <w:b/>
                <w:bCs/>
                <w:kern w:val="0"/>
                <w:sz w:val="32"/>
                <w:szCs w:val="32"/>
              </w:rPr>
              <w:t>（</w:t>
            </w:r>
            <w:r>
              <w:rPr>
                <w:rFonts w:eastAsia="仿宋_GB2312" w:cs="Times New Roman"/>
                <w:b/>
                <w:bCs/>
                <w:kern w:val="0"/>
                <w:sz w:val="32"/>
                <w:szCs w:val="32"/>
              </w:rPr>
              <w:t>1</w:t>
            </w:r>
            <w:r>
              <w:rPr>
                <w:rFonts w:eastAsia="仿宋_GB2312" w:cs="Times New Roman"/>
                <w:b/>
                <w:bCs/>
                <w:kern w:val="0"/>
                <w:sz w:val="32"/>
                <w:szCs w:val="32"/>
              </w:rPr>
              <w:t>）管理制度健全性</w:t>
            </w:r>
          </w:p>
          <w:p w14:paraId="4B9051FD" w14:textId="77777777" w:rsidR="00AE3A7D" w:rsidRDefault="00000000">
            <w:pPr>
              <w:pStyle w:val="a3"/>
              <w:spacing w:line="600" w:lineRule="exact"/>
              <w:ind w:firstLineChars="200" w:firstLine="640"/>
              <w:rPr>
                <w:rFonts w:eastAsia="仿宋_GB2312" w:cs="Times New Roman"/>
                <w:kern w:val="0"/>
                <w:sz w:val="32"/>
                <w:szCs w:val="32"/>
              </w:rPr>
            </w:pPr>
            <w:r>
              <w:rPr>
                <w:rFonts w:eastAsia="仿宋_GB2312" w:cs="Times New Roman"/>
                <w:kern w:val="0"/>
                <w:sz w:val="32"/>
                <w:szCs w:val="32"/>
              </w:rPr>
              <w:t>评价组现场核对大数据发展管理局提供的资产管理制</w:t>
            </w:r>
            <w:r>
              <w:rPr>
                <w:rFonts w:eastAsia="仿宋_GB2312" w:cs="Times New Roman"/>
                <w:kern w:val="0"/>
                <w:sz w:val="32"/>
                <w:szCs w:val="32"/>
              </w:rPr>
              <w:lastRenderedPageBreak/>
              <w:t>度，大数据发展管理局结合国家、省、市有关部门制定的规章制度，结合大数据发展管理局实际情况，特制定了《办公用品管理制度》、《财产管理制度》、《固定资产管理制度》等文件。</w:t>
            </w:r>
          </w:p>
          <w:p w14:paraId="7AA64653" w14:textId="77777777" w:rsidR="00AE3A7D" w:rsidRDefault="00000000">
            <w:pPr>
              <w:pStyle w:val="a3"/>
              <w:spacing w:line="600" w:lineRule="exact"/>
              <w:ind w:firstLineChars="200" w:firstLine="643"/>
              <w:rPr>
                <w:rFonts w:eastAsia="仿宋_GB2312" w:cs="Times New Roman"/>
                <w:b/>
                <w:bCs/>
                <w:kern w:val="0"/>
                <w:sz w:val="32"/>
                <w:szCs w:val="32"/>
              </w:rPr>
            </w:pPr>
            <w:r>
              <w:rPr>
                <w:rFonts w:eastAsia="仿宋_GB2312" w:cs="Times New Roman"/>
                <w:b/>
                <w:bCs/>
                <w:kern w:val="0"/>
                <w:sz w:val="32"/>
                <w:szCs w:val="32"/>
              </w:rPr>
              <w:t>（</w:t>
            </w:r>
            <w:r>
              <w:rPr>
                <w:rFonts w:eastAsia="仿宋_GB2312" w:cs="Times New Roman"/>
                <w:b/>
                <w:bCs/>
                <w:kern w:val="0"/>
                <w:sz w:val="32"/>
                <w:szCs w:val="32"/>
              </w:rPr>
              <w:t>2</w:t>
            </w:r>
            <w:r>
              <w:rPr>
                <w:rFonts w:eastAsia="仿宋_GB2312" w:cs="Times New Roman"/>
                <w:b/>
                <w:bCs/>
                <w:kern w:val="0"/>
                <w:sz w:val="32"/>
                <w:szCs w:val="32"/>
              </w:rPr>
              <w:t>）资金管理安全性</w:t>
            </w:r>
          </w:p>
          <w:p w14:paraId="57E4E22D" w14:textId="77777777" w:rsidR="00AE3A7D" w:rsidRDefault="00000000">
            <w:pPr>
              <w:pStyle w:val="a3"/>
              <w:spacing w:line="600" w:lineRule="exact"/>
              <w:ind w:firstLineChars="200" w:firstLine="640"/>
              <w:rPr>
                <w:rFonts w:eastAsia="仿宋_GB2312" w:cs="Times New Roman"/>
                <w:kern w:val="0"/>
                <w:sz w:val="32"/>
                <w:szCs w:val="32"/>
              </w:rPr>
            </w:pPr>
            <w:r>
              <w:rPr>
                <w:rFonts w:eastAsia="仿宋_GB2312" w:cs="Times New Roman"/>
                <w:kern w:val="0"/>
                <w:sz w:val="32"/>
                <w:szCs w:val="32"/>
              </w:rPr>
              <w:t>大数据发展管理局建立明细账，对部门资金支出及使用严格按照相关制度进行管理，保障部门资金的安全性。</w:t>
            </w:r>
          </w:p>
          <w:p w14:paraId="02C5B44A" w14:textId="77777777" w:rsidR="00AE3A7D" w:rsidRDefault="00000000">
            <w:pPr>
              <w:pStyle w:val="a3"/>
              <w:spacing w:line="600" w:lineRule="exact"/>
              <w:ind w:firstLineChars="200" w:firstLine="643"/>
              <w:rPr>
                <w:rFonts w:eastAsia="仿宋_GB2312" w:cs="Times New Roman"/>
                <w:b/>
                <w:bCs/>
                <w:kern w:val="0"/>
                <w:sz w:val="32"/>
                <w:szCs w:val="32"/>
              </w:rPr>
            </w:pPr>
            <w:r>
              <w:rPr>
                <w:rFonts w:eastAsia="仿宋_GB2312" w:cs="Times New Roman"/>
                <w:b/>
                <w:bCs/>
                <w:kern w:val="0"/>
                <w:sz w:val="32"/>
                <w:szCs w:val="32"/>
              </w:rPr>
              <w:t>（</w:t>
            </w:r>
            <w:r>
              <w:rPr>
                <w:rFonts w:eastAsia="仿宋_GB2312" w:cs="Times New Roman"/>
                <w:b/>
                <w:bCs/>
                <w:kern w:val="0"/>
                <w:sz w:val="32"/>
                <w:szCs w:val="32"/>
              </w:rPr>
              <w:t>3</w:t>
            </w:r>
            <w:r>
              <w:rPr>
                <w:rFonts w:eastAsia="仿宋_GB2312" w:cs="Times New Roman"/>
                <w:b/>
                <w:bCs/>
                <w:kern w:val="0"/>
                <w:sz w:val="32"/>
                <w:szCs w:val="32"/>
              </w:rPr>
              <w:t>）固定资产利用率</w:t>
            </w:r>
          </w:p>
          <w:p w14:paraId="75A2297C" w14:textId="77777777" w:rsidR="00AE3A7D" w:rsidRDefault="00000000">
            <w:pPr>
              <w:pStyle w:val="a3"/>
              <w:spacing w:line="600" w:lineRule="exact"/>
              <w:ind w:firstLineChars="200" w:firstLine="640"/>
              <w:rPr>
                <w:rFonts w:eastAsia="仿宋_GB2312" w:cs="Times New Roman"/>
                <w:kern w:val="0"/>
                <w:sz w:val="32"/>
                <w:szCs w:val="32"/>
              </w:rPr>
            </w:pPr>
            <w:r>
              <w:rPr>
                <w:rFonts w:eastAsia="仿宋_GB2312" w:cs="Times New Roman"/>
                <w:kern w:val="0"/>
                <w:sz w:val="32"/>
                <w:szCs w:val="32"/>
              </w:rPr>
              <w:t>宜春市大数据发展管理局严格按照部门固定资产管理制度对部门固定资产进行管理，按照累计折旧法等方式进行折旧处理，固定资产利用率为</w:t>
            </w:r>
            <w:r>
              <w:rPr>
                <w:rFonts w:eastAsia="仿宋_GB2312" w:cs="Times New Roman"/>
                <w:kern w:val="0"/>
                <w:sz w:val="32"/>
                <w:szCs w:val="32"/>
              </w:rPr>
              <w:t>100%</w:t>
            </w:r>
            <w:r>
              <w:rPr>
                <w:rFonts w:eastAsia="仿宋_GB2312" w:cs="Times New Roman"/>
                <w:kern w:val="0"/>
                <w:sz w:val="32"/>
                <w:szCs w:val="32"/>
              </w:rPr>
              <w:t>。</w:t>
            </w:r>
          </w:p>
          <w:p w14:paraId="691E7980" w14:textId="77777777" w:rsidR="00AE3A7D" w:rsidRDefault="00000000">
            <w:pPr>
              <w:pStyle w:val="a3"/>
              <w:spacing w:line="600" w:lineRule="exact"/>
              <w:ind w:firstLineChars="200" w:firstLine="643"/>
              <w:rPr>
                <w:rFonts w:eastAsia="楷体_GB2312" w:cs="Times New Roman"/>
                <w:b/>
                <w:bCs/>
                <w:sz w:val="32"/>
                <w:szCs w:val="32"/>
              </w:rPr>
            </w:pPr>
            <w:bookmarkStart w:id="11" w:name="_Toc14115"/>
            <w:r>
              <w:rPr>
                <w:rFonts w:eastAsia="楷体_GB2312" w:cs="Times New Roman"/>
                <w:b/>
                <w:bCs/>
                <w:sz w:val="32"/>
                <w:szCs w:val="32"/>
              </w:rPr>
              <w:t>（二）履职完成情况</w:t>
            </w:r>
            <w:bookmarkEnd w:id="11"/>
          </w:p>
          <w:p w14:paraId="51281338" w14:textId="77777777" w:rsidR="00AE3A7D" w:rsidRDefault="00000000">
            <w:pPr>
              <w:pStyle w:val="a3"/>
              <w:spacing w:line="600" w:lineRule="exact"/>
              <w:ind w:firstLineChars="200" w:firstLine="643"/>
              <w:rPr>
                <w:rFonts w:eastAsia="仿宋_GB2312" w:cs="Times New Roman"/>
                <w:kern w:val="0"/>
                <w:sz w:val="32"/>
                <w:szCs w:val="32"/>
              </w:rPr>
            </w:pPr>
            <w:r>
              <w:rPr>
                <w:rFonts w:eastAsia="仿宋_GB2312" w:cs="Times New Roman"/>
                <w:b/>
                <w:kern w:val="0"/>
                <w:sz w:val="32"/>
                <w:szCs w:val="32"/>
              </w:rPr>
              <w:t>1.</w:t>
            </w:r>
            <w:r>
              <w:rPr>
                <w:rFonts w:eastAsia="仿宋_GB2312" w:cs="Times New Roman"/>
                <w:b/>
                <w:kern w:val="0"/>
                <w:sz w:val="32"/>
                <w:szCs w:val="32"/>
              </w:rPr>
              <w:t>加强机关党建，涵养政治生态</w:t>
            </w:r>
            <w:r>
              <w:rPr>
                <w:rFonts w:eastAsia="仿宋_GB2312" w:cs="Times New Roman"/>
                <w:b/>
                <w:kern w:val="0"/>
                <w:sz w:val="32"/>
                <w:szCs w:val="32"/>
              </w:rPr>
              <w:t>“</w:t>
            </w:r>
            <w:r>
              <w:rPr>
                <w:rFonts w:eastAsia="仿宋_GB2312" w:cs="Times New Roman"/>
                <w:b/>
                <w:kern w:val="0"/>
                <w:sz w:val="32"/>
                <w:szCs w:val="32"/>
              </w:rPr>
              <w:t>有形有责</w:t>
            </w:r>
            <w:r>
              <w:rPr>
                <w:rFonts w:eastAsia="仿宋_GB2312" w:cs="Times New Roman"/>
                <w:b/>
                <w:kern w:val="0"/>
                <w:sz w:val="32"/>
                <w:szCs w:val="32"/>
              </w:rPr>
              <w:t>”</w:t>
            </w:r>
            <w:r>
              <w:rPr>
                <w:rFonts w:eastAsia="仿宋_GB2312" w:cs="Times New Roman"/>
                <w:b/>
                <w:kern w:val="0"/>
                <w:sz w:val="32"/>
                <w:szCs w:val="32"/>
              </w:rPr>
              <w:t>。一是强化政治能力建设。</w:t>
            </w:r>
            <w:r>
              <w:rPr>
                <w:rFonts w:eastAsia="仿宋_GB2312" w:cs="Times New Roman"/>
                <w:kern w:val="0"/>
                <w:sz w:val="32"/>
                <w:szCs w:val="32"/>
              </w:rPr>
              <w:t>加强对局机关党建重点任务研究谋划，印发《</w:t>
            </w:r>
            <w:r>
              <w:rPr>
                <w:rFonts w:eastAsia="仿宋_GB2312" w:cs="Times New Roman"/>
                <w:kern w:val="0"/>
                <w:sz w:val="32"/>
                <w:szCs w:val="32"/>
              </w:rPr>
              <w:t>2022</w:t>
            </w:r>
            <w:r>
              <w:rPr>
                <w:rFonts w:eastAsia="仿宋_GB2312" w:cs="Times New Roman"/>
                <w:kern w:val="0"/>
                <w:sz w:val="32"/>
                <w:szCs w:val="32"/>
              </w:rPr>
              <w:t>年度市大数据局党建工作要点》《党建工作责任清单》等，开展领导干部讲党课</w:t>
            </w:r>
            <w:r>
              <w:rPr>
                <w:rFonts w:eastAsia="仿宋_GB2312" w:cs="Times New Roman"/>
                <w:kern w:val="0"/>
                <w:sz w:val="32"/>
                <w:szCs w:val="32"/>
              </w:rPr>
              <w:t>7</w:t>
            </w:r>
            <w:r>
              <w:rPr>
                <w:rFonts w:eastAsia="仿宋_GB2312" w:cs="Times New Roman"/>
                <w:kern w:val="0"/>
                <w:sz w:val="32"/>
                <w:szCs w:val="32"/>
              </w:rPr>
              <w:t>次，专题学习会、研讨会</w:t>
            </w:r>
            <w:r>
              <w:rPr>
                <w:rFonts w:eastAsia="仿宋_GB2312" w:cs="Times New Roman"/>
                <w:kern w:val="0"/>
                <w:sz w:val="32"/>
                <w:szCs w:val="32"/>
              </w:rPr>
              <w:t>5</w:t>
            </w:r>
            <w:r>
              <w:rPr>
                <w:rFonts w:eastAsia="仿宋_GB2312" w:cs="Times New Roman"/>
                <w:kern w:val="0"/>
                <w:sz w:val="32"/>
                <w:szCs w:val="32"/>
              </w:rPr>
              <w:t>次，引导党员干部始终把握正确政治方向。</w:t>
            </w:r>
            <w:r>
              <w:rPr>
                <w:rFonts w:eastAsia="仿宋_GB2312" w:cs="Times New Roman"/>
                <w:b/>
                <w:kern w:val="0"/>
                <w:sz w:val="32"/>
                <w:szCs w:val="32"/>
              </w:rPr>
              <w:t>二是严肃党内政治生活。</w:t>
            </w:r>
            <w:r>
              <w:rPr>
                <w:rFonts w:eastAsia="仿宋_GB2312" w:cs="Times New Roman"/>
                <w:kern w:val="0"/>
                <w:sz w:val="32"/>
                <w:szCs w:val="32"/>
              </w:rPr>
              <w:t>落实</w:t>
            </w:r>
            <w:r>
              <w:rPr>
                <w:rFonts w:eastAsia="仿宋_GB2312" w:cs="Times New Roman"/>
                <w:kern w:val="0"/>
                <w:sz w:val="32"/>
                <w:szCs w:val="32"/>
              </w:rPr>
              <w:t>“</w:t>
            </w:r>
            <w:r>
              <w:rPr>
                <w:rFonts w:eastAsia="仿宋_GB2312" w:cs="Times New Roman"/>
                <w:kern w:val="0"/>
                <w:sz w:val="32"/>
                <w:szCs w:val="32"/>
              </w:rPr>
              <w:t>三会一课</w:t>
            </w:r>
            <w:r>
              <w:rPr>
                <w:rFonts w:eastAsia="仿宋_GB2312" w:cs="Times New Roman"/>
                <w:kern w:val="0"/>
                <w:sz w:val="32"/>
                <w:szCs w:val="32"/>
              </w:rPr>
              <w:t>”</w:t>
            </w:r>
            <w:r>
              <w:rPr>
                <w:rFonts w:eastAsia="仿宋_GB2312" w:cs="Times New Roman"/>
                <w:kern w:val="0"/>
                <w:sz w:val="32"/>
                <w:szCs w:val="32"/>
              </w:rPr>
              <w:t>的组织生活制度，每月召开党总支委会，每季度召开党员大会。高质量召开民主生活会和专题组织生活会，领导干部带头对照检查发言，查摆存在问题，开展相互批评，确保树立塑造正确的政绩观和事业观。</w:t>
            </w:r>
            <w:r>
              <w:rPr>
                <w:rFonts w:eastAsia="仿宋_GB2312" w:cs="Times New Roman"/>
                <w:b/>
                <w:kern w:val="0"/>
                <w:sz w:val="32"/>
                <w:szCs w:val="32"/>
              </w:rPr>
              <w:t>三是夯实基层基础。</w:t>
            </w:r>
            <w:r>
              <w:rPr>
                <w:rFonts w:eastAsia="仿宋_GB2312" w:cs="Times New Roman"/>
                <w:kern w:val="0"/>
                <w:sz w:val="32"/>
                <w:szCs w:val="32"/>
              </w:rPr>
              <w:t>按照支部建在科室上的原则，成立两个党支部，科室负责人担任支部书记。用好宜春基层党建信息化平</w:t>
            </w:r>
            <w:r>
              <w:rPr>
                <w:rFonts w:eastAsia="仿宋_GB2312" w:cs="Times New Roman"/>
                <w:kern w:val="0"/>
                <w:sz w:val="32"/>
                <w:szCs w:val="32"/>
              </w:rPr>
              <w:lastRenderedPageBreak/>
              <w:t>台，实现党建工作的信息化，使党员能随时随地参加各类活动，让党建手段</w:t>
            </w:r>
            <w:r>
              <w:rPr>
                <w:rFonts w:eastAsia="仿宋_GB2312" w:cs="Times New Roman"/>
                <w:kern w:val="0"/>
                <w:sz w:val="32"/>
                <w:szCs w:val="32"/>
              </w:rPr>
              <w:t>“</w:t>
            </w:r>
            <w:r>
              <w:rPr>
                <w:rFonts w:eastAsia="仿宋_GB2312" w:cs="Times New Roman"/>
                <w:kern w:val="0"/>
                <w:sz w:val="32"/>
                <w:szCs w:val="32"/>
              </w:rPr>
              <w:t>活起来</w:t>
            </w:r>
            <w:r>
              <w:rPr>
                <w:rFonts w:eastAsia="仿宋_GB2312" w:cs="Times New Roman"/>
                <w:kern w:val="0"/>
                <w:sz w:val="32"/>
                <w:szCs w:val="32"/>
              </w:rPr>
              <w:t>”</w:t>
            </w:r>
            <w:r>
              <w:rPr>
                <w:rFonts w:eastAsia="仿宋_GB2312" w:cs="Times New Roman"/>
                <w:kern w:val="0"/>
                <w:sz w:val="32"/>
                <w:szCs w:val="32"/>
              </w:rPr>
              <w:t>，确保党建</w:t>
            </w:r>
            <w:r>
              <w:rPr>
                <w:rFonts w:eastAsia="仿宋_GB2312" w:cs="Times New Roman"/>
                <w:kern w:val="0"/>
                <w:sz w:val="32"/>
                <w:szCs w:val="32"/>
              </w:rPr>
              <w:t>“</w:t>
            </w:r>
            <w:r>
              <w:rPr>
                <w:rFonts w:eastAsia="仿宋_GB2312" w:cs="Times New Roman"/>
                <w:kern w:val="0"/>
                <w:sz w:val="32"/>
                <w:szCs w:val="32"/>
              </w:rPr>
              <w:t>动态管理</w:t>
            </w:r>
            <w:r>
              <w:rPr>
                <w:rFonts w:eastAsia="仿宋_GB2312" w:cs="Times New Roman"/>
                <w:kern w:val="0"/>
                <w:sz w:val="32"/>
                <w:szCs w:val="32"/>
              </w:rPr>
              <w:t>”</w:t>
            </w:r>
            <w:r>
              <w:rPr>
                <w:rFonts w:eastAsia="仿宋_GB2312" w:cs="Times New Roman"/>
                <w:kern w:val="0"/>
                <w:sz w:val="32"/>
                <w:szCs w:val="32"/>
              </w:rPr>
              <w:t>。</w:t>
            </w:r>
          </w:p>
          <w:p w14:paraId="09761E85" w14:textId="77777777" w:rsidR="00AE3A7D" w:rsidRDefault="00000000">
            <w:pPr>
              <w:pStyle w:val="a3"/>
              <w:spacing w:line="600" w:lineRule="exact"/>
              <w:ind w:firstLineChars="200" w:firstLine="643"/>
              <w:rPr>
                <w:rFonts w:eastAsia="仿宋_GB2312" w:cs="Times New Roman"/>
                <w:kern w:val="0"/>
                <w:sz w:val="32"/>
                <w:szCs w:val="32"/>
              </w:rPr>
            </w:pPr>
            <w:r>
              <w:rPr>
                <w:rFonts w:eastAsia="仿宋_GB2312" w:cs="Times New Roman"/>
                <w:b/>
                <w:kern w:val="0"/>
                <w:sz w:val="32"/>
                <w:szCs w:val="32"/>
              </w:rPr>
              <w:t>2.</w:t>
            </w:r>
            <w:r>
              <w:rPr>
                <w:rFonts w:eastAsia="仿宋_GB2312" w:cs="Times New Roman"/>
                <w:b/>
                <w:kern w:val="0"/>
                <w:sz w:val="32"/>
                <w:szCs w:val="32"/>
              </w:rPr>
              <w:t>加强队伍建设，凝聚干事热情</w:t>
            </w:r>
            <w:r>
              <w:rPr>
                <w:rFonts w:eastAsia="仿宋_GB2312" w:cs="Times New Roman"/>
                <w:b/>
                <w:kern w:val="0"/>
                <w:sz w:val="32"/>
                <w:szCs w:val="32"/>
              </w:rPr>
              <w:t>“</w:t>
            </w:r>
            <w:r>
              <w:rPr>
                <w:rFonts w:eastAsia="仿宋_GB2312" w:cs="Times New Roman"/>
                <w:b/>
                <w:kern w:val="0"/>
                <w:sz w:val="32"/>
                <w:szCs w:val="32"/>
              </w:rPr>
              <w:t>有理有力</w:t>
            </w:r>
            <w:r>
              <w:rPr>
                <w:rFonts w:eastAsia="仿宋_GB2312" w:cs="Times New Roman"/>
                <w:b/>
                <w:kern w:val="0"/>
                <w:sz w:val="32"/>
                <w:szCs w:val="32"/>
              </w:rPr>
              <w:t>”</w:t>
            </w:r>
            <w:r>
              <w:rPr>
                <w:rFonts w:eastAsia="仿宋_GB2312" w:cs="Times New Roman"/>
                <w:b/>
                <w:kern w:val="0"/>
                <w:sz w:val="32"/>
                <w:szCs w:val="32"/>
              </w:rPr>
              <w:t>。一是持续加强思想理论武装。</w:t>
            </w:r>
            <w:r>
              <w:rPr>
                <w:rFonts w:eastAsia="仿宋_GB2312" w:cs="Times New Roman"/>
                <w:kern w:val="0"/>
                <w:sz w:val="32"/>
                <w:szCs w:val="32"/>
              </w:rPr>
              <w:t>以学习宣传贯彻党的二十大精神为契机，扎实推动干部职工深化对习近平新时代中国特色社会主义思想的学思践悟。先后组织开展了</w:t>
            </w:r>
            <w:r>
              <w:rPr>
                <w:rFonts w:eastAsia="仿宋_GB2312" w:cs="Times New Roman"/>
                <w:kern w:val="0"/>
                <w:sz w:val="32"/>
                <w:szCs w:val="32"/>
              </w:rPr>
              <w:t>“</w:t>
            </w:r>
            <w:r>
              <w:rPr>
                <w:rFonts w:eastAsia="仿宋_GB2312" w:cs="Times New Roman"/>
                <w:kern w:val="0"/>
                <w:sz w:val="32"/>
                <w:szCs w:val="32"/>
              </w:rPr>
              <w:t>喜迎党的二十大</w:t>
            </w:r>
            <w:r>
              <w:rPr>
                <w:rFonts w:eastAsia="仿宋_GB2312" w:cs="Times New Roman"/>
                <w:kern w:val="0"/>
                <w:sz w:val="32"/>
                <w:szCs w:val="32"/>
              </w:rPr>
              <w:t xml:space="preserve"> </w:t>
            </w:r>
            <w:r>
              <w:rPr>
                <w:rFonts w:eastAsia="仿宋_GB2312" w:cs="Times New Roman"/>
                <w:kern w:val="0"/>
                <w:sz w:val="32"/>
                <w:szCs w:val="32"/>
              </w:rPr>
              <w:t>永远跟党走</w:t>
            </w:r>
            <w:r>
              <w:rPr>
                <w:rFonts w:eastAsia="仿宋_GB2312" w:cs="Times New Roman"/>
                <w:kern w:val="0"/>
                <w:sz w:val="32"/>
                <w:szCs w:val="32"/>
              </w:rPr>
              <w:t>”</w:t>
            </w:r>
            <w:r>
              <w:rPr>
                <w:rFonts w:eastAsia="仿宋_GB2312" w:cs="Times New Roman"/>
                <w:kern w:val="0"/>
                <w:sz w:val="32"/>
                <w:szCs w:val="32"/>
              </w:rPr>
              <w:t>系列主题活动，局领导干部深入挂点支部对党的二十大精神进行宣讲。同时党组理论学习中心组把学习党的二十大精神作为核心内容，制定系统学习计划并列出专题进行研讨。</w:t>
            </w:r>
            <w:r>
              <w:rPr>
                <w:rFonts w:eastAsia="仿宋_GB2312" w:cs="Times New Roman"/>
                <w:b/>
                <w:kern w:val="0"/>
                <w:sz w:val="32"/>
                <w:szCs w:val="32"/>
              </w:rPr>
              <w:t>二是强化管理手段。</w:t>
            </w:r>
            <w:r>
              <w:rPr>
                <w:rFonts w:eastAsia="仿宋_GB2312" w:cs="Times New Roman"/>
                <w:kern w:val="0"/>
                <w:sz w:val="32"/>
                <w:szCs w:val="32"/>
              </w:rPr>
              <w:t>建立健全工作闭环管理机制，各科室按周梳理相应工作报告及计划，做到事事有回应，件件有落实。对照</w:t>
            </w:r>
            <w:r>
              <w:rPr>
                <w:rFonts w:eastAsia="仿宋_GB2312" w:cs="Times New Roman"/>
                <w:kern w:val="0"/>
                <w:sz w:val="32"/>
                <w:szCs w:val="32"/>
              </w:rPr>
              <w:t>“</w:t>
            </w:r>
            <w:r>
              <w:rPr>
                <w:rFonts w:eastAsia="仿宋_GB2312" w:cs="Times New Roman"/>
                <w:kern w:val="0"/>
                <w:sz w:val="32"/>
                <w:szCs w:val="32"/>
              </w:rPr>
              <w:t>三拼三促</w:t>
            </w:r>
            <w:r>
              <w:rPr>
                <w:rFonts w:eastAsia="仿宋_GB2312" w:cs="Times New Roman"/>
                <w:kern w:val="0"/>
                <w:sz w:val="32"/>
                <w:szCs w:val="32"/>
              </w:rPr>
              <w:t>”</w:t>
            </w:r>
            <w:r>
              <w:rPr>
                <w:rFonts w:eastAsia="仿宋_GB2312" w:cs="Times New Roman"/>
                <w:kern w:val="0"/>
                <w:sz w:val="32"/>
                <w:szCs w:val="32"/>
              </w:rPr>
              <w:t>抓落实施工图的任务事项，每月定期填报事项进展上报市抓落实办。</w:t>
            </w:r>
            <w:r>
              <w:rPr>
                <w:rFonts w:eastAsia="仿宋_GB2312" w:cs="Times New Roman"/>
                <w:b/>
                <w:kern w:val="0"/>
                <w:sz w:val="32"/>
                <w:szCs w:val="32"/>
              </w:rPr>
              <w:t>三是构建关心关爱机制。</w:t>
            </w:r>
            <w:r>
              <w:rPr>
                <w:rFonts w:eastAsia="仿宋_GB2312" w:cs="Times New Roman"/>
                <w:kern w:val="0"/>
                <w:sz w:val="32"/>
                <w:szCs w:val="32"/>
              </w:rPr>
              <w:t>摸排单位困难职工、对因病住院职工及时走访慰问。不断活跃机关党建文化生活，落实休假制度、健康体检、走访慰问等关爱机制。</w:t>
            </w:r>
          </w:p>
          <w:p w14:paraId="137D7942" w14:textId="77777777" w:rsidR="00AE3A7D" w:rsidRDefault="00000000">
            <w:pPr>
              <w:pStyle w:val="a3"/>
              <w:spacing w:line="600" w:lineRule="exact"/>
              <w:ind w:firstLineChars="200" w:firstLine="643"/>
              <w:rPr>
                <w:rFonts w:eastAsia="仿宋_GB2312" w:cs="Times New Roman"/>
                <w:kern w:val="0"/>
                <w:sz w:val="32"/>
                <w:szCs w:val="32"/>
              </w:rPr>
            </w:pPr>
            <w:r>
              <w:rPr>
                <w:rFonts w:eastAsia="仿宋_GB2312" w:cs="Times New Roman"/>
                <w:b/>
                <w:kern w:val="0"/>
                <w:sz w:val="32"/>
                <w:szCs w:val="32"/>
              </w:rPr>
              <w:t>3.</w:t>
            </w:r>
            <w:r>
              <w:rPr>
                <w:rFonts w:eastAsia="仿宋_GB2312" w:cs="Times New Roman"/>
                <w:b/>
                <w:kern w:val="0"/>
                <w:sz w:val="32"/>
                <w:szCs w:val="32"/>
              </w:rPr>
              <w:t>加强信息宣传，树优单位形象</w:t>
            </w:r>
            <w:r>
              <w:rPr>
                <w:rFonts w:eastAsia="仿宋_GB2312" w:cs="Times New Roman"/>
                <w:b/>
                <w:kern w:val="0"/>
                <w:sz w:val="32"/>
                <w:szCs w:val="32"/>
              </w:rPr>
              <w:t>“</w:t>
            </w:r>
            <w:r>
              <w:rPr>
                <w:rFonts w:eastAsia="仿宋_GB2312" w:cs="Times New Roman"/>
                <w:b/>
                <w:kern w:val="0"/>
                <w:sz w:val="32"/>
                <w:szCs w:val="32"/>
              </w:rPr>
              <w:t>有声有色</w:t>
            </w:r>
            <w:r>
              <w:rPr>
                <w:rFonts w:eastAsia="仿宋_GB2312" w:cs="Times New Roman"/>
                <w:b/>
                <w:kern w:val="0"/>
                <w:sz w:val="32"/>
                <w:szCs w:val="32"/>
              </w:rPr>
              <w:t>”</w:t>
            </w:r>
            <w:r>
              <w:rPr>
                <w:rFonts w:eastAsia="仿宋_GB2312" w:cs="Times New Roman"/>
                <w:b/>
                <w:kern w:val="0"/>
                <w:sz w:val="32"/>
                <w:szCs w:val="32"/>
              </w:rPr>
              <w:t>。一是健全工作机制。</w:t>
            </w:r>
            <w:r>
              <w:rPr>
                <w:rFonts w:eastAsia="仿宋_GB2312" w:cs="Times New Roman"/>
                <w:kern w:val="0"/>
                <w:sz w:val="32"/>
                <w:szCs w:val="32"/>
              </w:rPr>
              <w:t>建立政务新媒体扩大影响力的全员参与工作机制，严格落实信息发布</w:t>
            </w:r>
            <w:r>
              <w:rPr>
                <w:rFonts w:eastAsia="仿宋_GB2312" w:cs="Times New Roman"/>
                <w:kern w:val="0"/>
                <w:sz w:val="32"/>
                <w:szCs w:val="32"/>
              </w:rPr>
              <w:t>“</w:t>
            </w:r>
            <w:r>
              <w:rPr>
                <w:rFonts w:eastAsia="仿宋_GB2312" w:cs="Times New Roman"/>
                <w:kern w:val="0"/>
                <w:sz w:val="32"/>
                <w:szCs w:val="32"/>
              </w:rPr>
              <w:t>三审三校</w:t>
            </w:r>
            <w:r>
              <w:rPr>
                <w:rFonts w:eastAsia="仿宋_GB2312" w:cs="Times New Roman"/>
                <w:kern w:val="0"/>
                <w:sz w:val="32"/>
                <w:szCs w:val="32"/>
              </w:rPr>
              <w:t>”</w:t>
            </w:r>
            <w:r>
              <w:rPr>
                <w:rFonts w:eastAsia="仿宋_GB2312" w:cs="Times New Roman"/>
                <w:kern w:val="0"/>
                <w:sz w:val="32"/>
                <w:szCs w:val="32"/>
              </w:rPr>
              <w:t>制度，保证宣传质量。</w:t>
            </w:r>
            <w:r>
              <w:rPr>
                <w:rFonts w:eastAsia="仿宋_GB2312" w:cs="Times New Roman"/>
                <w:b/>
                <w:kern w:val="0"/>
                <w:sz w:val="32"/>
                <w:szCs w:val="32"/>
              </w:rPr>
              <w:t>二是增强宣传力度</w:t>
            </w:r>
            <w:r>
              <w:rPr>
                <w:rFonts w:eastAsia="仿宋_GB2312" w:cs="Times New Roman"/>
                <w:kern w:val="0"/>
                <w:sz w:val="32"/>
                <w:szCs w:val="32"/>
              </w:rPr>
              <w:t>。局微信公众号共发布</w:t>
            </w:r>
            <w:r>
              <w:rPr>
                <w:rFonts w:eastAsia="仿宋_GB2312" w:cs="Times New Roman"/>
                <w:kern w:val="0"/>
                <w:sz w:val="32"/>
                <w:szCs w:val="32"/>
              </w:rPr>
              <w:t>348</w:t>
            </w:r>
            <w:r>
              <w:rPr>
                <w:rFonts w:eastAsia="仿宋_GB2312" w:cs="Times New Roman"/>
                <w:kern w:val="0"/>
                <w:sz w:val="32"/>
                <w:szCs w:val="32"/>
              </w:rPr>
              <w:t>篇文章，抖音共发布</w:t>
            </w:r>
            <w:r>
              <w:rPr>
                <w:rFonts w:eastAsia="仿宋_GB2312" w:cs="Times New Roman"/>
                <w:kern w:val="0"/>
                <w:sz w:val="32"/>
                <w:szCs w:val="32"/>
              </w:rPr>
              <w:t>74</w:t>
            </w:r>
            <w:r>
              <w:rPr>
                <w:rFonts w:eastAsia="仿宋_GB2312" w:cs="Times New Roman"/>
                <w:kern w:val="0"/>
                <w:sz w:val="32"/>
                <w:szCs w:val="32"/>
              </w:rPr>
              <w:t>条视频，全年共计在中央级媒体平台上稿</w:t>
            </w:r>
            <w:r>
              <w:rPr>
                <w:rFonts w:eastAsia="仿宋_GB2312" w:cs="Times New Roman"/>
                <w:kern w:val="0"/>
                <w:sz w:val="32"/>
                <w:szCs w:val="32"/>
              </w:rPr>
              <w:t>1</w:t>
            </w:r>
            <w:r>
              <w:rPr>
                <w:rFonts w:eastAsia="仿宋_GB2312" w:cs="Times New Roman"/>
                <w:kern w:val="0"/>
                <w:sz w:val="32"/>
                <w:szCs w:val="32"/>
              </w:rPr>
              <w:t>篇，省级媒体平台上稿</w:t>
            </w:r>
            <w:r>
              <w:rPr>
                <w:rFonts w:eastAsia="仿宋_GB2312" w:cs="Times New Roman"/>
                <w:kern w:val="0"/>
                <w:sz w:val="32"/>
                <w:szCs w:val="32"/>
              </w:rPr>
              <w:t>16</w:t>
            </w:r>
            <w:r>
              <w:rPr>
                <w:rFonts w:eastAsia="仿宋_GB2312" w:cs="Times New Roman"/>
                <w:kern w:val="0"/>
                <w:sz w:val="32"/>
                <w:szCs w:val="32"/>
              </w:rPr>
              <w:t>篇，市级媒体上稿</w:t>
            </w:r>
            <w:r>
              <w:rPr>
                <w:rFonts w:eastAsia="仿宋_GB2312" w:cs="Times New Roman"/>
                <w:kern w:val="0"/>
                <w:sz w:val="32"/>
                <w:szCs w:val="32"/>
              </w:rPr>
              <w:t>25</w:t>
            </w:r>
            <w:r>
              <w:rPr>
                <w:rFonts w:eastAsia="仿宋_GB2312" w:cs="Times New Roman"/>
                <w:kern w:val="0"/>
                <w:sz w:val="32"/>
                <w:szCs w:val="32"/>
              </w:rPr>
              <w:t>篇。</w:t>
            </w:r>
            <w:r>
              <w:rPr>
                <w:rFonts w:eastAsia="仿宋_GB2312" w:cs="Times New Roman"/>
                <w:b/>
                <w:kern w:val="0"/>
                <w:sz w:val="32"/>
                <w:szCs w:val="32"/>
              </w:rPr>
              <w:t>三是丰富宣传内容。</w:t>
            </w:r>
            <w:r>
              <w:rPr>
                <w:rFonts w:eastAsia="仿宋_GB2312" w:cs="Times New Roman"/>
                <w:kern w:val="0"/>
                <w:sz w:val="32"/>
                <w:szCs w:val="32"/>
              </w:rPr>
              <w:t>信息发布包含数字经济科普、数据可视化、社会热点、</w:t>
            </w:r>
            <w:r>
              <w:rPr>
                <w:rFonts w:eastAsia="仿宋_GB2312" w:cs="Times New Roman"/>
                <w:kern w:val="0"/>
                <w:sz w:val="32"/>
                <w:szCs w:val="32"/>
              </w:rPr>
              <w:lastRenderedPageBreak/>
              <w:t>民生信息、法律宣传等多领域，其中最高热度视频播放量突破</w:t>
            </w:r>
            <w:r>
              <w:rPr>
                <w:rFonts w:eastAsia="仿宋_GB2312" w:cs="Times New Roman"/>
                <w:kern w:val="0"/>
                <w:sz w:val="32"/>
                <w:szCs w:val="32"/>
              </w:rPr>
              <w:t>14.5</w:t>
            </w:r>
            <w:r>
              <w:rPr>
                <w:rFonts w:eastAsia="仿宋_GB2312" w:cs="Times New Roman"/>
                <w:kern w:val="0"/>
                <w:sz w:val="32"/>
                <w:szCs w:val="32"/>
              </w:rPr>
              <w:t>万次，点赞达</w:t>
            </w:r>
            <w:r>
              <w:rPr>
                <w:rFonts w:eastAsia="仿宋_GB2312" w:cs="Times New Roman"/>
                <w:kern w:val="0"/>
                <w:sz w:val="32"/>
                <w:szCs w:val="32"/>
              </w:rPr>
              <w:t>566</w:t>
            </w:r>
            <w:r>
              <w:rPr>
                <w:rFonts w:eastAsia="仿宋_GB2312" w:cs="Times New Roman"/>
                <w:kern w:val="0"/>
                <w:sz w:val="32"/>
                <w:szCs w:val="32"/>
              </w:rPr>
              <w:t>次。为增强全市干部赣政通的使用能力，制作了</w:t>
            </w:r>
            <w:r>
              <w:rPr>
                <w:rFonts w:eastAsia="仿宋_GB2312" w:cs="Times New Roman"/>
                <w:kern w:val="0"/>
                <w:sz w:val="32"/>
                <w:szCs w:val="32"/>
              </w:rPr>
              <w:t>“</w:t>
            </w:r>
            <w:r>
              <w:rPr>
                <w:rFonts w:eastAsia="仿宋_GB2312" w:cs="Times New Roman"/>
                <w:kern w:val="0"/>
                <w:sz w:val="32"/>
                <w:szCs w:val="32"/>
              </w:rPr>
              <w:t>赣政通使用手册</w:t>
            </w:r>
            <w:r>
              <w:rPr>
                <w:rFonts w:eastAsia="仿宋_GB2312" w:cs="Times New Roman"/>
                <w:kern w:val="0"/>
                <w:sz w:val="32"/>
                <w:szCs w:val="32"/>
              </w:rPr>
              <w:t>”</w:t>
            </w:r>
            <w:r>
              <w:rPr>
                <w:rFonts w:eastAsia="仿宋_GB2312" w:cs="Times New Roman"/>
                <w:kern w:val="0"/>
                <w:sz w:val="32"/>
                <w:szCs w:val="32"/>
              </w:rPr>
              <w:t>操作讲解视频。</w:t>
            </w:r>
          </w:p>
          <w:p w14:paraId="4FA1A182" w14:textId="77777777" w:rsidR="00AE3A7D" w:rsidRDefault="00000000">
            <w:pPr>
              <w:pStyle w:val="a3"/>
              <w:spacing w:line="600" w:lineRule="exact"/>
              <w:ind w:firstLineChars="200" w:firstLine="643"/>
              <w:rPr>
                <w:rFonts w:eastAsia="仿宋_GB2312" w:cs="Times New Roman"/>
                <w:kern w:val="0"/>
                <w:sz w:val="32"/>
                <w:szCs w:val="32"/>
              </w:rPr>
            </w:pPr>
            <w:r>
              <w:rPr>
                <w:rFonts w:eastAsia="仿宋_GB2312" w:cs="Times New Roman"/>
                <w:b/>
                <w:kern w:val="0"/>
                <w:sz w:val="32"/>
                <w:szCs w:val="32"/>
              </w:rPr>
              <w:t>4.</w:t>
            </w:r>
            <w:r>
              <w:rPr>
                <w:rFonts w:eastAsia="仿宋_GB2312" w:cs="Times New Roman"/>
                <w:b/>
                <w:kern w:val="0"/>
                <w:sz w:val="32"/>
                <w:szCs w:val="32"/>
              </w:rPr>
              <w:t>加强中心工作，服务全市大局</w:t>
            </w:r>
            <w:r>
              <w:rPr>
                <w:rFonts w:eastAsia="仿宋_GB2312" w:cs="Times New Roman"/>
                <w:b/>
                <w:kern w:val="0"/>
                <w:sz w:val="32"/>
                <w:szCs w:val="32"/>
              </w:rPr>
              <w:t>“</w:t>
            </w:r>
            <w:r>
              <w:rPr>
                <w:rFonts w:eastAsia="仿宋_GB2312" w:cs="Times New Roman"/>
                <w:b/>
                <w:kern w:val="0"/>
                <w:sz w:val="32"/>
                <w:szCs w:val="32"/>
              </w:rPr>
              <w:t>有为有效</w:t>
            </w:r>
            <w:r>
              <w:rPr>
                <w:rFonts w:eastAsia="仿宋_GB2312" w:cs="Times New Roman"/>
                <w:b/>
                <w:kern w:val="0"/>
                <w:sz w:val="32"/>
                <w:szCs w:val="32"/>
              </w:rPr>
              <w:t>”</w:t>
            </w:r>
            <w:r>
              <w:rPr>
                <w:rFonts w:eastAsia="仿宋_GB2312" w:cs="Times New Roman"/>
                <w:b/>
                <w:kern w:val="0"/>
                <w:sz w:val="32"/>
                <w:szCs w:val="32"/>
              </w:rPr>
              <w:t>。一是全力做好疫情防控工作。</w:t>
            </w:r>
            <w:r>
              <w:rPr>
                <w:rFonts w:eastAsia="仿宋_GB2312" w:cs="Times New Roman"/>
                <w:kern w:val="0"/>
                <w:sz w:val="32"/>
                <w:szCs w:val="32"/>
              </w:rPr>
              <w:t>组织党员志愿者下沉社区，党员干部</w:t>
            </w:r>
            <w:r>
              <w:rPr>
                <w:rFonts w:eastAsia="仿宋_GB2312" w:cs="Times New Roman"/>
                <w:kern w:val="0"/>
                <w:sz w:val="32"/>
                <w:szCs w:val="32"/>
              </w:rPr>
              <w:t>40</w:t>
            </w:r>
            <w:r>
              <w:rPr>
                <w:rFonts w:eastAsia="仿宋_GB2312" w:cs="Times New Roman"/>
                <w:kern w:val="0"/>
                <w:sz w:val="32"/>
                <w:szCs w:val="32"/>
              </w:rPr>
              <w:t>余人次值守高铁出站口。应对疫情复杂局面及时成立疫情防控工作小组，针对不同风险等级人群开展赋码工作，全年共赋码</w:t>
            </w:r>
            <w:r>
              <w:rPr>
                <w:rFonts w:eastAsia="仿宋_GB2312" w:cs="Times New Roman"/>
                <w:kern w:val="0"/>
                <w:sz w:val="32"/>
                <w:szCs w:val="32"/>
              </w:rPr>
              <w:t>12</w:t>
            </w:r>
            <w:r>
              <w:rPr>
                <w:rFonts w:eastAsia="仿宋_GB2312" w:cs="Times New Roman"/>
                <w:kern w:val="0"/>
                <w:sz w:val="32"/>
                <w:szCs w:val="32"/>
              </w:rPr>
              <w:t>万余人次，有力支撑了全市信息化、科学化开展疫情防控。</w:t>
            </w:r>
            <w:r>
              <w:rPr>
                <w:rFonts w:eastAsia="仿宋_GB2312" w:cs="Times New Roman"/>
                <w:b/>
                <w:kern w:val="0"/>
                <w:sz w:val="32"/>
                <w:szCs w:val="32"/>
              </w:rPr>
              <w:t>二是贡献乡村振兴力量。</w:t>
            </w:r>
            <w:r>
              <w:rPr>
                <w:rFonts w:eastAsia="仿宋_GB2312" w:cs="Times New Roman"/>
                <w:kern w:val="0"/>
                <w:sz w:val="32"/>
                <w:szCs w:val="32"/>
              </w:rPr>
              <w:t>我局</w:t>
            </w:r>
            <w:r>
              <w:rPr>
                <w:rFonts w:eastAsia="仿宋_GB2312" w:cs="Times New Roman"/>
                <w:kern w:val="0"/>
                <w:sz w:val="32"/>
                <w:szCs w:val="32"/>
              </w:rPr>
              <w:t>1</w:t>
            </w:r>
            <w:r>
              <w:rPr>
                <w:rFonts w:eastAsia="仿宋_GB2312" w:cs="Times New Roman"/>
                <w:kern w:val="0"/>
                <w:sz w:val="32"/>
                <w:szCs w:val="32"/>
              </w:rPr>
              <w:t>名党员干部下沉一线，开展驻村帮扶。在挂点村帮助新建卫生所、铁塔和基站，积极协调并成功申报市级森林公园建设项目，提升村民生活便利度。赴万载县新华小学开展主题党日活动，为留守儿童送去了学习用品。</w:t>
            </w:r>
            <w:r>
              <w:rPr>
                <w:rFonts w:eastAsia="仿宋_GB2312" w:cs="Times New Roman"/>
                <w:b/>
                <w:kern w:val="0"/>
                <w:sz w:val="32"/>
                <w:szCs w:val="32"/>
              </w:rPr>
              <w:t>三是助力秀美乡村建设，</w:t>
            </w:r>
            <w:r>
              <w:rPr>
                <w:rFonts w:eastAsia="仿宋_GB2312" w:cs="Times New Roman"/>
                <w:kern w:val="0"/>
                <w:sz w:val="32"/>
                <w:szCs w:val="32"/>
              </w:rPr>
              <w:t>引导村组理事会编制村组建设中期规划，拨付</w:t>
            </w:r>
            <w:r>
              <w:rPr>
                <w:rFonts w:eastAsia="仿宋_GB2312" w:cs="Times New Roman"/>
                <w:kern w:val="0"/>
                <w:sz w:val="32"/>
                <w:szCs w:val="32"/>
              </w:rPr>
              <w:t>5</w:t>
            </w:r>
            <w:r>
              <w:rPr>
                <w:rFonts w:eastAsia="仿宋_GB2312" w:cs="Times New Roman"/>
                <w:kern w:val="0"/>
                <w:sz w:val="32"/>
                <w:szCs w:val="32"/>
              </w:rPr>
              <w:t>万元资助用于基础设施建设，添置</w:t>
            </w:r>
            <w:r>
              <w:rPr>
                <w:rFonts w:eastAsia="仿宋_GB2312" w:cs="Times New Roman"/>
                <w:kern w:val="0"/>
                <w:sz w:val="32"/>
                <w:szCs w:val="32"/>
              </w:rPr>
              <w:t>26</w:t>
            </w:r>
            <w:r>
              <w:rPr>
                <w:rFonts w:eastAsia="仿宋_GB2312" w:cs="Times New Roman"/>
                <w:kern w:val="0"/>
                <w:sz w:val="32"/>
                <w:szCs w:val="32"/>
              </w:rPr>
              <w:t>杆太阳能照明灯、硬化村组内部路</w:t>
            </w:r>
            <w:r>
              <w:rPr>
                <w:rFonts w:eastAsia="仿宋_GB2312" w:cs="Times New Roman"/>
                <w:kern w:val="0"/>
                <w:sz w:val="32"/>
                <w:szCs w:val="32"/>
              </w:rPr>
              <w:t>1</w:t>
            </w:r>
            <w:r>
              <w:rPr>
                <w:rFonts w:eastAsia="仿宋_GB2312" w:cs="Times New Roman"/>
                <w:kern w:val="0"/>
                <w:sz w:val="32"/>
                <w:szCs w:val="32"/>
              </w:rPr>
              <w:t>条。</w:t>
            </w:r>
            <w:r>
              <w:rPr>
                <w:rFonts w:eastAsia="仿宋_GB2312" w:cs="Times New Roman"/>
                <w:b/>
                <w:kern w:val="0"/>
                <w:sz w:val="32"/>
                <w:szCs w:val="32"/>
              </w:rPr>
              <w:t>四是扎实推进文明城市创建，</w:t>
            </w:r>
            <w:r>
              <w:rPr>
                <w:rFonts w:eastAsia="仿宋_GB2312" w:cs="Times New Roman"/>
                <w:kern w:val="0"/>
                <w:sz w:val="32"/>
                <w:szCs w:val="32"/>
              </w:rPr>
              <w:t>12</w:t>
            </w:r>
            <w:r>
              <w:rPr>
                <w:rFonts w:eastAsia="仿宋_GB2312" w:cs="Times New Roman"/>
                <w:kern w:val="0"/>
                <w:sz w:val="32"/>
                <w:szCs w:val="32"/>
              </w:rPr>
              <w:t>名在职党员全部主动参与社区联创联建。全年安排干部职工参与文明宣讲、交通督导等志愿服务</w:t>
            </w:r>
            <w:r>
              <w:rPr>
                <w:rFonts w:eastAsia="仿宋_GB2312" w:cs="Times New Roman"/>
                <w:kern w:val="0"/>
                <w:sz w:val="32"/>
                <w:szCs w:val="32"/>
              </w:rPr>
              <w:t>300</w:t>
            </w:r>
            <w:r>
              <w:rPr>
                <w:rFonts w:eastAsia="仿宋_GB2312" w:cs="Times New Roman"/>
                <w:kern w:val="0"/>
                <w:sz w:val="32"/>
                <w:szCs w:val="32"/>
              </w:rPr>
              <w:t>余人次，重点针对老旧小区进行弱电整治改造，共完成两大社区以及</w:t>
            </w:r>
            <w:r>
              <w:rPr>
                <w:rFonts w:eastAsia="仿宋_GB2312" w:cs="Times New Roman"/>
                <w:kern w:val="0"/>
                <w:sz w:val="32"/>
                <w:szCs w:val="32"/>
              </w:rPr>
              <w:t>34</w:t>
            </w:r>
            <w:r>
              <w:rPr>
                <w:rFonts w:eastAsia="仿宋_GB2312" w:cs="Times New Roman"/>
                <w:kern w:val="0"/>
                <w:sz w:val="32"/>
                <w:szCs w:val="32"/>
              </w:rPr>
              <w:t>个小区周边弱电管线整治。</w:t>
            </w:r>
          </w:p>
          <w:p w14:paraId="06BDCB7A" w14:textId="77777777" w:rsidR="00AE3A7D" w:rsidRDefault="00000000">
            <w:pPr>
              <w:pStyle w:val="a3"/>
              <w:spacing w:line="600" w:lineRule="exact"/>
              <w:ind w:firstLineChars="200" w:firstLine="643"/>
              <w:rPr>
                <w:rFonts w:eastAsia="仿宋_GB2312" w:cs="Times New Roman"/>
                <w:kern w:val="0"/>
                <w:sz w:val="32"/>
                <w:szCs w:val="32"/>
              </w:rPr>
            </w:pPr>
            <w:r>
              <w:rPr>
                <w:rFonts w:eastAsia="仿宋_GB2312" w:cs="Times New Roman"/>
                <w:b/>
                <w:kern w:val="0"/>
                <w:sz w:val="32"/>
                <w:szCs w:val="32"/>
              </w:rPr>
              <w:t>5.“</w:t>
            </w:r>
            <w:r>
              <w:rPr>
                <w:rFonts w:eastAsia="仿宋_GB2312" w:cs="Times New Roman"/>
                <w:b/>
                <w:kern w:val="0"/>
                <w:sz w:val="32"/>
                <w:szCs w:val="32"/>
              </w:rPr>
              <w:t>一号发展工程</w:t>
            </w:r>
            <w:r>
              <w:rPr>
                <w:rFonts w:eastAsia="仿宋_GB2312" w:cs="Times New Roman"/>
                <w:b/>
                <w:kern w:val="0"/>
                <w:sz w:val="32"/>
                <w:szCs w:val="32"/>
              </w:rPr>
              <w:t>”</w:t>
            </w:r>
            <w:r>
              <w:rPr>
                <w:rFonts w:eastAsia="仿宋_GB2312" w:cs="Times New Roman"/>
                <w:b/>
                <w:kern w:val="0"/>
                <w:sz w:val="32"/>
                <w:szCs w:val="32"/>
              </w:rPr>
              <w:t>开拓进取。一是落实全面深化改革举措，助力数字经济做优做强。一是建立健全制度</w:t>
            </w:r>
            <w:r>
              <w:rPr>
                <w:rFonts w:eastAsia="仿宋_GB2312" w:cs="Times New Roman"/>
                <w:kern w:val="0"/>
                <w:sz w:val="32"/>
                <w:szCs w:val="32"/>
              </w:rPr>
              <w:t>。印发《数字经济</w:t>
            </w:r>
            <w:r>
              <w:rPr>
                <w:rFonts w:eastAsia="仿宋_GB2312" w:cs="Times New Roman"/>
                <w:kern w:val="0"/>
                <w:sz w:val="32"/>
                <w:szCs w:val="32"/>
              </w:rPr>
              <w:t>“</w:t>
            </w:r>
            <w:r>
              <w:rPr>
                <w:rFonts w:eastAsia="仿宋_GB2312" w:cs="Times New Roman"/>
                <w:kern w:val="0"/>
                <w:sz w:val="32"/>
                <w:szCs w:val="32"/>
              </w:rPr>
              <w:t>一号发展工程</w:t>
            </w:r>
            <w:r>
              <w:rPr>
                <w:rFonts w:eastAsia="仿宋_GB2312" w:cs="Times New Roman"/>
                <w:kern w:val="0"/>
                <w:sz w:val="32"/>
                <w:szCs w:val="32"/>
              </w:rPr>
              <w:t>”</w:t>
            </w:r>
            <w:r>
              <w:rPr>
                <w:rFonts w:eastAsia="仿宋_GB2312" w:cs="Times New Roman"/>
                <w:kern w:val="0"/>
                <w:sz w:val="32"/>
                <w:szCs w:val="32"/>
              </w:rPr>
              <w:t>实施意见》，编制《宜春市</w:t>
            </w:r>
            <w:r>
              <w:rPr>
                <w:rFonts w:eastAsia="仿宋_GB2312" w:cs="Times New Roman"/>
                <w:kern w:val="0"/>
                <w:sz w:val="32"/>
                <w:szCs w:val="32"/>
              </w:rPr>
              <w:t>“</w:t>
            </w:r>
            <w:r>
              <w:rPr>
                <w:rFonts w:eastAsia="仿宋_GB2312" w:cs="Times New Roman"/>
                <w:kern w:val="0"/>
                <w:sz w:val="32"/>
                <w:szCs w:val="32"/>
              </w:rPr>
              <w:t>十四五</w:t>
            </w:r>
            <w:r>
              <w:rPr>
                <w:rFonts w:eastAsia="仿宋_GB2312" w:cs="Times New Roman"/>
                <w:kern w:val="0"/>
                <w:sz w:val="32"/>
                <w:szCs w:val="32"/>
              </w:rPr>
              <w:t>”</w:t>
            </w:r>
            <w:r>
              <w:rPr>
                <w:rFonts w:eastAsia="仿宋_GB2312" w:cs="Times New Roman"/>
                <w:kern w:val="0"/>
                <w:sz w:val="32"/>
                <w:szCs w:val="32"/>
              </w:rPr>
              <w:t>数字经济发展规划》。推动将数字经济领导小组调整为市委</w:t>
            </w:r>
            <w:r>
              <w:rPr>
                <w:rFonts w:eastAsia="仿宋_GB2312" w:cs="Times New Roman"/>
                <w:kern w:val="0"/>
                <w:sz w:val="32"/>
                <w:szCs w:val="32"/>
              </w:rPr>
              <w:lastRenderedPageBreak/>
              <w:t>书记，市长双组长制，并建立数字经济联席会议机制。编发数字经济专报、简报各</w:t>
            </w:r>
            <w:r>
              <w:rPr>
                <w:rFonts w:eastAsia="仿宋_GB2312" w:cs="Times New Roman"/>
                <w:kern w:val="0"/>
                <w:sz w:val="32"/>
                <w:szCs w:val="32"/>
              </w:rPr>
              <w:t>3</w:t>
            </w:r>
            <w:r>
              <w:rPr>
                <w:rFonts w:eastAsia="仿宋_GB2312" w:cs="Times New Roman"/>
                <w:kern w:val="0"/>
                <w:sz w:val="32"/>
                <w:szCs w:val="32"/>
              </w:rPr>
              <w:t>期。</w:t>
            </w:r>
            <w:r>
              <w:rPr>
                <w:rFonts w:eastAsia="仿宋_GB2312" w:cs="Times New Roman"/>
                <w:b/>
                <w:kern w:val="0"/>
                <w:sz w:val="32"/>
                <w:szCs w:val="32"/>
              </w:rPr>
              <w:t>二是开展活动调研。</w:t>
            </w:r>
            <w:r>
              <w:rPr>
                <w:rFonts w:eastAsia="仿宋_GB2312" w:cs="Times New Roman"/>
                <w:kern w:val="0"/>
                <w:sz w:val="32"/>
                <w:szCs w:val="32"/>
              </w:rPr>
              <w:t>组织数字经济入规入统培训会，指导县（市、区）摸排潜在入规企业，全年数字经济核心产业营收突破</w:t>
            </w:r>
            <w:r>
              <w:rPr>
                <w:rFonts w:eastAsia="仿宋_GB2312" w:cs="Times New Roman"/>
                <w:kern w:val="0"/>
                <w:sz w:val="32"/>
                <w:szCs w:val="32"/>
              </w:rPr>
              <w:t>1000</w:t>
            </w:r>
            <w:r>
              <w:rPr>
                <w:rFonts w:eastAsia="仿宋_GB2312" w:cs="Times New Roman"/>
                <w:kern w:val="0"/>
                <w:sz w:val="32"/>
                <w:szCs w:val="32"/>
              </w:rPr>
              <w:t>亿元，增速稳居全省第</w:t>
            </w:r>
            <w:r>
              <w:rPr>
                <w:rFonts w:eastAsia="仿宋_GB2312" w:cs="Times New Roman"/>
                <w:kern w:val="0"/>
                <w:sz w:val="32"/>
                <w:szCs w:val="32"/>
              </w:rPr>
              <w:t>1</w:t>
            </w:r>
            <w:r>
              <w:rPr>
                <w:rFonts w:eastAsia="仿宋_GB2312" w:cs="Times New Roman"/>
                <w:kern w:val="0"/>
                <w:sz w:val="32"/>
                <w:szCs w:val="32"/>
              </w:rPr>
              <w:t>。开展数字经济大调研，形成宜春市县域数字经济发展调研报告；创办全市领导干部数字经济专业化能力和数字素养专题培训班，编发数字经济领导干部学习手册；举办数字经济主题进县（市、区）研讨会</w:t>
            </w:r>
            <w:r>
              <w:rPr>
                <w:rFonts w:eastAsia="仿宋_GB2312" w:cs="Times New Roman"/>
                <w:kern w:val="0"/>
                <w:sz w:val="32"/>
                <w:szCs w:val="32"/>
              </w:rPr>
              <w:t>11</w:t>
            </w:r>
            <w:r>
              <w:rPr>
                <w:rFonts w:eastAsia="仿宋_GB2312" w:cs="Times New Roman"/>
                <w:kern w:val="0"/>
                <w:sz w:val="32"/>
                <w:szCs w:val="32"/>
              </w:rPr>
              <w:t>场、数字经济专题讲座</w:t>
            </w:r>
            <w:r>
              <w:rPr>
                <w:rFonts w:eastAsia="仿宋_GB2312" w:cs="Times New Roman"/>
                <w:kern w:val="0"/>
                <w:sz w:val="32"/>
                <w:szCs w:val="32"/>
              </w:rPr>
              <w:t>1</w:t>
            </w:r>
            <w:r>
              <w:rPr>
                <w:rFonts w:eastAsia="仿宋_GB2312" w:cs="Times New Roman"/>
                <w:kern w:val="0"/>
                <w:sz w:val="32"/>
                <w:szCs w:val="32"/>
              </w:rPr>
              <w:t>次。</w:t>
            </w:r>
            <w:r>
              <w:rPr>
                <w:rFonts w:eastAsia="仿宋_GB2312" w:cs="Times New Roman"/>
                <w:b/>
                <w:kern w:val="0"/>
                <w:sz w:val="32"/>
                <w:szCs w:val="32"/>
              </w:rPr>
              <w:t>三是发布</w:t>
            </w:r>
            <w:r>
              <w:rPr>
                <w:rFonts w:eastAsia="仿宋_GB2312" w:cs="Times New Roman"/>
                <w:b/>
                <w:kern w:val="0"/>
                <w:sz w:val="32"/>
                <w:szCs w:val="32"/>
              </w:rPr>
              <w:t>“</w:t>
            </w:r>
            <w:r>
              <w:rPr>
                <w:rFonts w:eastAsia="仿宋_GB2312" w:cs="Times New Roman"/>
                <w:b/>
                <w:kern w:val="0"/>
                <w:sz w:val="32"/>
                <w:szCs w:val="32"/>
              </w:rPr>
              <w:t>两个清单</w:t>
            </w:r>
            <w:r>
              <w:rPr>
                <w:rFonts w:eastAsia="仿宋_GB2312" w:cs="Times New Roman"/>
                <w:b/>
                <w:kern w:val="0"/>
                <w:sz w:val="32"/>
                <w:szCs w:val="32"/>
              </w:rPr>
              <w:t>”</w:t>
            </w:r>
            <w:r>
              <w:rPr>
                <w:rFonts w:eastAsia="仿宋_GB2312" w:cs="Times New Roman"/>
                <w:b/>
                <w:kern w:val="0"/>
                <w:sz w:val="32"/>
                <w:szCs w:val="32"/>
              </w:rPr>
              <w:t>，</w:t>
            </w:r>
            <w:r>
              <w:rPr>
                <w:rFonts w:eastAsia="仿宋_GB2312" w:cs="Times New Roman"/>
                <w:kern w:val="0"/>
                <w:sz w:val="32"/>
                <w:szCs w:val="32"/>
              </w:rPr>
              <w:t>整理发布三批</w:t>
            </w:r>
            <w:r>
              <w:rPr>
                <w:rFonts w:eastAsia="仿宋_GB2312" w:cs="Times New Roman"/>
                <w:kern w:val="0"/>
                <w:sz w:val="32"/>
                <w:szCs w:val="32"/>
              </w:rPr>
              <w:t>“</w:t>
            </w:r>
            <w:r>
              <w:rPr>
                <w:rFonts w:eastAsia="仿宋_GB2312" w:cs="Times New Roman"/>
                <w:kern w:val="0"/>
                <w:sz w:val="32"/>
                <w:szCs w:val="32"/>
              </w:rPr>
              <w:t>两个清单</w:t>
            </w:r>
            <w:r>
              <w:rPr>
                <w:rFonts w:eastAsia="仿宋_GB2312" w:cs="Times New Roman"/>
                <w:kern w:val="0"/>
                <w:sz w:val="32"/>
                <w:szCs w:val="32"/>
              </w:rPr>
              <w:t>”</w:t>
            </w:r>
            <w:r>
              <w:rPr>
                <w:rFonts w:eastAsia="仿宋_GB2312" w:cs="Times New Roman"/>
                <w:kern w:val="0"/>
                <w:sz w:val="32"/>
                <w:szCs w:val="32"/>
              </w:rPr>
              <w:t>，为数字化应用搭建展示成果的平台，召开全市数字经济项目供需对接会。</w:t>
            </w:r>
            <w:r>
              <w:rPr>
                <w:rFonts w:eastAsia="仿宋_GB2312" w:cs="Times New Roman"/>
                <w:b/>
                <w:kern w:val="0"/>
                <w:sz w:val="32"/>
                <w:szCs w:val="32"/>
              </w:rPr>
              <w:t>四是加强数字经济集聚区建设，</w:t>
            </w:r>
            <w:r>
              <w:rPr>
                <w:rFonts w:eastAsia="仿宋_GB2312" w:cs="Times New Roman"/>
                <w:kern w:val="0"/>
                <w:sz w:val="32"/>
                <w:szCs w:val="32"/>
              </w:rPr>
              <w:t>指导</w:t>
            </w:r>
            <w:r>
              <w:rPr>
                <w:rFonts w:eastAsia="仿宋_GB2312" w:cs="Times New Roman"/>
                <w:kern w:val="0"/>
                <w:sz w:val="32"/>
                <w:szCs w:val="32"/>
              </w:rPr>
              <w:t>4</w:t>
            </w:r>
            <w:r>
              <w:rPr>
                <w:rFonts w:eastAsia="仿宋_GB2312" w:cs="Times New Roman"/>
                <w:kern w:val="0"/>
                <w:sz w:val="32"/>
                <w:szCs w:val="32"/>
              </w:rPr>
              <w:t>地成功入围省级数字经济集聚区。</w:t>
            </w:r>
          </w:p>
          <w:p w14:paraId="3A33B33B" w14:textId="77777777" w:rsidR="00AE3A7D" w:rsidRDefault="00000000">
            <w:pPr>
              <w:pStyle w:val="a3"/>
              <w:spacing w:line="600" w:lineRule="exact"/>
              <w:ind w:firstLineChars="200" w:firstLine="643"/>
              <w:rPr>
                <w:rFonts w:eastAsia="仿宋_GB2312" w:cs="Times New Roman"/>
                <w:kern w:val="0"/>
                <w:sz w:val="32"/>
                <w:szCs w:val="32"/>
              </w:rPr>
            </w:pPr>
            <w:r>
              <w:rPr>
                <w:rFonts w:eastAsia="仿宋_GB2312" w:cs="Times New Roman"/>
                <w:b/>
                <w:kern w:val="0"/>
                <w:sz w:val="32"/>
                <w:szCs w:val="32"/>
              </w:rPr>
              <w:t>6.</w:t>
            </w:r>
            <w:r>
              <w:rPr>
                <w:rFonts w:eastAsia="仿宋_GB2312" w:cs="Times New Roman"/>
                <w:b/>
                <w:kern w:val="0"/>
                <w:sz w:val="32"/>
                <w:szCs w:val="32"/>
              </w:rPr>
              <w:t>产业招商稳步推进</w:t>
            </w:r>
            <w:r>
              <w:rPr>
                <w:rFonts w:eastAsia="仿宋_GB2312" w:cs="Times New Roman"/>
                <w:bCs/>
                <w:kern w:val="0"/>
                <w:sz w:val="32"/>
                <w:szCs w:val="32"/>
              </w:rPr>
              <w:t>。</w:t>
            </w:r>
            <w:r>
              <w:rPr>
                <w:rFonts w:eastAsia="仿宋_GB2312" w:cs="Times New Roman"/>
                <w:kern w:val="0"/>
                <w:sz w:val="32"/>
                <w:szCs w:val="32"/>
              </w:rPr>
              <w:t>夯实各产业链小分队成员单位责任，成立招商工作工作专班，明确具体联络员，积极开展招商工作。今年数字经济产业链小分队多次前往成都、长沙等地开展招商工作，签约项目</w:t>
            </w:r>
            <w:r>
              <w:rPr>
                <w:rFonts w:eastAsia="仿宋_GB2312" w:cs="Times New Roman"/>
                <w:kern w:val="0"/>
                <w:sz w:val="32"/>
                <w:szCs w:val="32"/>
              </w:rPr>
              <w:t>5</w:t>
            </w:r>
            <w:r>
              <w:rPr>
                <w:rFonts w:eastAsia="仿宋_GB2312" w:cs="Times New Roman"/>
                <w:kern w:val="0"/>
                <w:sz w:val="32"/>
                <w:szCs w:val="32"/>
              </w:rPr>
              <w:t>个，投资总额</w:t>
            </w:r>
            <w:r>
              <w:rPr>
                <w:rFonts w:eastAsia="仿宋_GB2312" w:cs="Times New Roman"/>
                <w:kern w:val="0"/>
                <w:sz w:val="32"/>
                <w:szCs w:val="32"/>
              </w:rPr>
              <w:t>19.2</w:t>
            </w:r>
            <w:r>
              <w:rPr>
                <w:rFonts w:eastAsia="仿宋_GB2312" w:cs="Times New Roman"/>
                <w:kern w:val="0"/>
                <w:sz w:val="32"/>
                <w:szCs w:val="32"/>
              </w:rPr>
              <w:t>亿元，完成数字经济产业链年度工作任务。</w:t>
            </w:r>
          </w:p>
          <w:p w14:paraId="6C6FA2D7" w14:textId="77777777" w:rsidR="00AE3A7D" w:rsidRDefault="00000000">
            <w:pPr>
              <w:pStyle w:val="a3"/>
              <w:spacing w:line="600" w:lineRule="exact"/>
              <w:ind w:firstLineChars="200" w:firstLine="643"/>
              <w:rPr>
                <w:rFonts w:eastAsia="仿宋_GB2312" w:cs="Times New Roman"/>
                <w:kern w:val="0"/>
                <w:sz w:val="32"/>
                <w:szCs w:val="32"/>
              </w:rPr>
            </w:pPr>
            <w:r>
              <w:rPr>
                <w:rFonts w:eastAsia="仿宋_GB2312" w:cs="Times New Roman"/>
                <w:b/>
                <w:kern w:val="0"/>
                <w:sz w:val="32"/>
                <w:szCs w:val="32"/>
              </w:rPr>
              <w:t>7.</w:t>
            </w:r>
            <w:r>
              <w:rPr>
                <w:rFonts w:eastAsia="仿宋_GB2312" w:cs="Times New Roman"/>
                <w:b/>
                <w:kern w:val="0"/>
                <w:sz w:val="32"/>
                <w:szCs w:val="32"/>
              </w:rPr>
              <w:t>融合应用场景建设聚力创新</w:t>
            </w:r>
            <w:r>
              <w:rPr>
                <w:rFonts w:eastAsia="仿宋_GB2312" w:cs="Times New Roman"/>
                <w:bCs/>
                <w:kern w:val="0"/>
                <w:sz w:val="32"/>
                <w:szCs w:val="32"/>
              </w:rPr>
              <w:t>。</w:t>
            </w:r>
            <w:r>
              <w:rPr>
                <w:rFonts w:eastAsia="仿宋_GB2312" w:cs="Times New Roman"/>
                <w:kern w:val="0"/>
                <w:sz w:val="32"/>
                <w:szCs w:val="32"/>
              </w:rPr>
              <w:t>针对加快数字产业转型升级进行宣讲，协同通信运营商深入基层开展企业上云宣贯活动，并在微信公众号开辟数字经济专栏，将</w:t>
            </w:r>
            <w:r>
              <w:rPr>
                <w:rFonts w:eastAsia="仿宋_GB2312" w:cs="Times New Roman"/>
                <w:kern w:val="0"/>
                <w:sz w:val="32"/>
                <w:szCs w:val="32"/>
              </w:rPr>
              <w:t xml:space="preserve"> 5G</w:t>
            </w:r>
            <w:r>
              <w:rPr>
                <w:rFonts w:eastAsia="仿宋_GB2312" w:cs="Times New Roman"/>
                <w:kern w:val="0"/>
                <w:sz w:val="32"/>
                <w:szCs w:val="32"/>
              </w:rPr>
              <w:t>应用优秀案例进行分享，调动</w:t>
            </w:r>
            <w:r>
              <w:rPr>
                <w:rFonts w:eastAsia="仿宋_GB2312" w:cs="Times New Roman"/>
                <w:kern w:val="0"/>
                <w:sz w:val="32"/>
                <w:szCs w:val="32"/>
              </w:rPr>
              <w:t>5G</w:t>
            </w:r>
            <w:r>
              <w:rPr>
                <w:rFonts w:eastAsia="仿宋_GB2312" w:cs="Times New Roman"/>
                <w:kern w:val="0"/>
                <w:sz w:val="32"/>
                <w:szCs w:val="32"/>
              </w:rPr>
              <w:t>应用积极性。全市在</w:t>
            </w:r>
            <w:r>
              <w:rPr>
                <w:rFonts w:eastAsia="仿宋_GB2312" w:cs="Times New Roman"/>
                <w:kern w:val="0"/>
                <w:sz w:val="32"/>
                <w:szCs w:val="32"/>
              </w:rPr>
              <w:t>5G+</w:t>
            </w:r>
            <w:r>
              <w:rPr>
                <w:rFonts w:eastAsia="仿宋_GB2312" w:cs="Times New Roman"/>
                <w:kern w:val="0"/>
                <w:sz w:val="32"/>
                <w:szCs w:val="32"/>
              </w:rPr>
              <w:t>工业互联网、</w:t>
            </w:r>
            <w:r>
              <w:rPr>
                <w:rFonts w:eastAsia="仿宋_GB2312" w:cs="Times New Roman"/>
                <w:kern w:val="0"/>
                <w:sz w:val="32"/>
                <w:szCs w:val="32"/>
              </w:rPr>
              <w:t>5G+</w:t>
            </w:r>
            <w:r>
              <w:rPr>
                <w:rFonts w:eastAsia="仿宋_GB2312" w:cs="Times New Roman"/>
                <w:kern w:val="0"/>
                <w:sz w:val="32"/>
                <w:szCs w:val="32"/>
              </w:rPr>
              <w:t>智慧教育、</w:t>
            </w:r>
            <w:r>
              <w:rPr>
                <w:rFonts w:eastAsia="仿宋_GB2312" w:cs="Times New Roman"/>
                <w:kern w:val="0"/>
                <w:sz w:val="32"/>
                <w:szCs w:val="32"/>
              </w:rPr>
              <w:t>5G+</w:t>
            </w:r>
            <w:r>
              <w:rPr>
                <w:rFonts w:eastAsia="仿宋_GB2312" w:cs="Times New Roman"/>
                <w:kern w:val="0"/>
                <w:sz w:val="32"/>
                <w:szCs w:val="32"/>
              </w:rPr>
              <w:t>智慧农业、</w:t>
            </w:r>
            <w:r>
              <w:rPr>
                <w:rFonts w:eastAsia="仿宋_GB2312" w:cs="Times New Roman"/>
                <w:kern w:val="0"/>
                <w:sz w:val="32"/>
                <w:szCs w:val="32"/>
              </w:rPr>
              <w:t>5G+</w:t>
            </w:r>
            <w:r>
              <w:rPr>
                <w:rFonts w:eastAsia="仿宋_GB2312" w:cs="Times New Roman"/>
                <w:kern w:val="0"/>
                <w:sz w:val="32"/>
                <w:szCs w:val="32"/>
              </w:rPr>
              <w:t>智慧城市等多个领域打造</w:t>
            </w:r>
            <w:r>
              <w:rPr>
                <w:rFonts w:eastAsia="仿宋_GB2312" w:cs="Times New Roman"/>
                <w:kern w:val="0"/>
                <w:sz w:val="32"/>
                <w:szCs w:val="32"/>
              </w:rPr>
              <w:t>5G</w:t>
            </w:r>
            <w:r>
              <w:rPr>
                <w:rFonts w:eastAsia="仿宋_GB2312" w:cs="Times New Roman"/>
                <w:kern w:val="0"/>
                <w:sz w:val="32"/>
                <w:szCs w:val="32"/>
              </w:rPr>
              <w:t>融合应用场景</w:t>
            </w:r>
            <w:r>
              <w:rPr>
                <w:rFonts w:eastAsia="仿宋_GB2312" w:cs="Times New Roman"/>
                <w:kern w:val="0"/>
                <w:sz w:val="32"/>
                <w:szCs w:val="32"/>
              </w:rPr>
              <w:t>51</w:t>
            </w:r>
            <w:r>
              <w:rPr>
                <w:rFonts w:eastAsia="仿宋_GB2312" w:cs="Times New Roman"/>
                <w:kern w:val="0"/>
                <w:sz w:val="32"/>
                <w:szCs w:val="32"/>
              </w:rPr>
              <w:t>个，其中</w:t>
            </w:r>
            <w:r>
              <w:rPr>
                <w:rFonts w:eastAsia="仿宋_GB2312" w:cs="Times New Roman"/>
                <w:kern w:val="0"/>
                <w:sz w:val="32"/>
                <w:szCs w:val="32"/>
              </w:rPr>
              <w:t>29</w:t>
            </w:r>
            <w:r>
              <w:rPr>
                <w:rFonts w:eastAsia="仿宋_GB2312" w:cs="Times New Roman"/>
                <w:kern w:val="0"/>
                <w:sz w:val="32"/>
                <w:szCs w:val="32"/>
              </w:rPr>
              <w:t>个项目获得</w:t>
            </w:r>
            <w:r>
              <w:rPr>
                <w:rFonts w:eastAsia="仿宋_GB2312" w:cs="Times New Roman"/>
                <w:kern w:val="0"/>
                <w:sz w:val="32"/>
                <w:szCs w:val="32"/>
              </w:rPr>
              <w:t>2022</w:t>
            </w:r>
            <w:r>
              <w:rPr>
                <w:rFonts w:eastAsia="仿宋_GB2312" w:cs="Times New Roman"/>
                <w:kern w:val="0"/>
                <w:sz w:val="32"/>
                <w:szCs w:val="32"/>
              </w:rPr>
              <w:lastRenderedPageBreak/>
              <w:t>年绽放杯行业赛奖项，</w:t>
            </w:r>
            <w:r>
              <w:rPr>
                <w:rFonts w:eastAsia="仿宋_GB2312" w:cs="Times New Roman"/>
                <w:kern w:val="0"/>
                <w:sz w:val="32"/>
                <w:szCs w:val="32"/>
              </w:rPr>
              <w:t>7</w:t>
            </w:r>
            <w:r>
              <w:rPr>
                <w:rFonts w:eastAsia="仿宋_GB2312" w:cs="Times New Roman"/>
                <w:kern w:val="0"/>
                <w:sz w:val="32"/>
                <w:szCs w:val="32"/>
              </w:rPr>
              <w:t>个项目获得区域赛奖项。</w:t>
            </w:r>
          </w:p>
          <w:p w14:paraId="11C70C18" w14:textId="77777777" w:rsidR="00AE3A7D" w:rsidRDefault="00000000">
            <w:pPr>
              <w:pStyle w:val="a3"/>
              <w:spacing w:line="600" w:lineRule="exact"/>
              <w:ind w:firstLineChars="200" w:firstLine="643"/>
              <w:rPr>
                <w:rFonts w:eastAsia="仿宋_GB2312" w:cs="Times New Roman"/>
                <w:kern w:val="0"/>
                <w:sz w:val="32"/>
                <w:szCs w:val="32"/>
              </w:rPr>
            </w:pPr>
            <w:r>
              <w:rPr>
                <w:rFonts w:eastAsia="仿宋_GB2312" w:cs="Times New Roman"/>
                <w:b/>
                <w:kern w:val="0"/>
                <w:sz w:val="32"/>
                <w:szCs w:val="32"/>
              </w:rPr>
              <w:t>8.</w:t>
            </w:r>
            <w:r>
              <w:rPr>
                <w:rFonts w:eastAsia="仿宋_GB2312" w:cs="Times New Roman"/>
                <w:b/>
                <w:kern w:val="0"/>
                <w:sz w:val="32"/>
                <w:szCs w:val="32"/>
              </w:rPr>
              <w:t>通信行业管理精益求精。一是持续防范电信网络诈骗，针对社区易受骗群体，多措引导安装反诈</w:t>
            </w:r>
            <w:r>
              <w:rPr>
                <w:rFonts w:eastAsia="仿宋_GB2312" w:cs="Times New Roman"/>
                <w:b/>
                <w:kern w:val="0"/>
                <w:sz w:val="32"/>
                <w:szCs w:val="32"/>
              </w:rPr>
              <w:t>APP</w:t>
            </w:r>
            <w:r>
              <w:rPr>
                <w:rFonts w:eastAsia="仿宋_GB2312" w:cs="Times New Roman"/>
                <w:kern w:val="0"/>
                <w:sz w:val="32"/>
                <w:szCs w:val="32"/>
              </w:rPr>
              <w:t>。督办运营商制作反诈宣传视频、手册，加强全民反诈意识。</w:t>
            </w:r>
            <w:r>
              <w:rPr>
                <w:rFonts w:eastAsia="仿宋_GB2312" w:cs="Times New Roman"/>
                <w:b/>
                <w:kern w:val="0"/>
                <w:sz w:val="32"/>
                <w:szCs w:val="32"/>
              </w:rPr>
              <w:t>二是整治</w:t>
            </w:r>
            <w:r>
              <w:rPr>
                <w:rFonts w:eastAsia="仿宋_GB2312" w:cs="Times New Roman"/>
                <w:b/>
                <w:kern w:val="0"/>
                <w:sz w:val="32"/>
                <w:szCs w:val="32"/>
              </w:rPr>
              <w:t>“</w:t>
            </w:r>
            <w:r>
              <w:rPr>
                <w:rFonts w:eastAsia="仿宋_GB2312" w:cs="Times New Roman"/>
                <w:b/>
                <w:kern w:val="0"/>
                <w:sz w:val="32"/>
                <w:szCs w:val="32"/>
              </w:rPr>
              <w:t>虚拟挖矿</w:t>
            </w:r>
            <w:r>
              <w:rPr>
                <w:rFonts w:eastAsia="仿宋_GB2312" w:cs="Times New Roman"/>
                <w:b/>
                <w:kern w:val="0"/>
                <w:sz w:val="32"/>
                <w:szCs w:val="32"/>
              </w:rPr>
              <w:t>”</w:t>
            </w:r>
            <w:r>
              <w:rPr>
                <w:rFonts w:eastAsia="仿宋_GB2312" w:cs="Times New Roman"/>
                <w:b/>
                <w:kern w:val="0"/>
                <w:sz w:val="32"/>
                <w:szCs w:val="32"/>
              </w:rPr>
              <w:t>，</w:t>
            </w:r>
            <w:r>
              <w:rPr>
                <w:rFonts w:eastAsia="仿宋_GB2312" w:cs="Times New Roman"/>
                <w:kern w:val="0"/>
                <w:sz w:val="32"/>
                <w:szCs w:val="32"/>
              </w:rPr>
              <w:t>对通信行业违规</w:t>
            </w:r>
            <w:r>
              <w:rPr>
                <w:rFonts w:eastAsia="仿宋_GB2312" w:cs="Times New Roman"/>
                <w:kern w:val="0"/>
                <w:sz w:val="32"/>
                <w:szCs w:val="32"/>
              </w:rPr>
              <w:t>“</w:t>
            </w:r>
            <w:r>
              <w:rPr>
                <w:rFonts w:eastAsia="仿宋_GB2312" w:cs="Times New Roman"/>
                <w:kern w:val="0"/>
                <w:sz w:val="32"/>
                <w:szCs w:val="32"/>
              </w:rPr>
              <w:t>挖矿</w:t>
            </w:r>
            <w:r>
              <w:rPr>
                <w:rFonts w:eastAsia="仿宋_GB2312" w:cs="Times New Roman"/>
                <w:kern w:val="0"/>
                <w:sz w:val="32"/>
                <w:szCs w:val="32"/>
              </w:rPr>
              <w:t>”</w:t>
            </w:r>
            <w:r>
              <w:rPr>
                <w:rFonts w:eastAsia="仿宋_GB2312" w:cs="Times New Roman"/>
                <w:kern w:val="0"/>
                <w:sz w:val="32"/>
                <w:szCs w:val="32"/>
              </w:rPr>
              <w:t>行为进行排查，重点关注省发改委通报</w:t>
            </w:r>
            <w:r>
              <w:rPr>
                <w:rFonts w:eastAsia="仿宋_GB2312" w:cs="Times New Roman"/>
                <w:kern w:val="0"/>
                <w:sz w:val="32"/>
                <w:szCs w:val="32"/>
              </w:rPr>
              <w:t>IP</w:t>
            </w:r>
            <w:r>
              <w:rPr>
                <w:rFonts w:eastAsia="仿宋_GB2312" w:cs="Times New Roman"/>
                <w:kern w:val="0"/>
                <w:sz w:val="32"/>
                <w:szCs w:val="32"/>
              </w:rPr>
              <w:t>，本年度共处理</w:t>
            </w:r>
            <w:r>
              <w:rPr>
                <w:rFonts w:eastAsia="仿宋_GB2312" w:cs="Times New Roman"/>
                <w:kern w:val="0"/>
                <w:sz w:val="32"/>
                <w:szCs w:val="32"/>
              </w:rPr>
              <w:t>45</w:t>
            </w:r>
            <w:r>
              <w:rPr>
                <w:rFonts w:eastAsia="仿宋_GB2312" w:cs="Times New Roman"/>
                <w:kern w:val="0"/>
                <w:sz w:val="32"/>
                <w:szCs w:val="32"/>
              </w:rPr>
              <w:t>个批次重点名单。对疑似</w:t>
            </w:r>
            <w:r>
              <w:rPr>
                <w:rFonts w:eastAsia="仿宋_GB2312" w:cs="Times New Roman"/>
                <w:kern w:val="0"/>
                <w:sz w:val="32"/>
                <w:szCs w:val="32"/>
              </w:rPr>
              <w:t>“</w:t>
            </w:r>
            <w:r>
              <w:rPr>
                <w:rFonts w:eastAsia="仿宋_GB2312" w:cs="Times New Roman"/>
                <w:kern w:val="0"/>
                <w:sz w:val="32"/>
                <w:szCs w:val="32"/>
              </w:rPr>
              <w:t>挖矿</w:t>
            </w:r>
            <w:r>
              <w:rPr>
                <w:rFonts w:eastAsia="仿宋_GB2312" w:cs="Times New Roman"/>
                <w:kern w:val="0"/>
                <w:sz w:val="32"/>
                <w:szCs w:val="32"/>
              </w:rPr>
              <w:t>”IP</w:t>
            </w:r>
            <w:r>
              <w:rPr>
                <w:rFonts w:eastAsia="仿宋_GB2312" w:cs="Times New Roman"/>
                <w:kern w:val="0"/>
                <w:sz w:val="32"/>
                <w:szCs w:val="32"/>
              </w:rPr>
              <w:t>，与相关部门联合行动，现场核查情况，消除虚拟货币</w:t>
            </w:r>
            <w:r>
              <w:rPr>
                <w:rFonts w:eastAsia="仿宋_GB2312" w:cs="Times New Roman"/>
                <w:kern w:val="0"/>
                <w:sz w:val="32"/>
                <w:szCs w:val="32"/>
              </w:rPr>
              <w:t>“</w:t>
            </w:r>
            <w:r>
              <w:rPr>
                <w:rFonts w:eastAsia="仿宋_GB2312" w:cs="Times New Roman"/>
                <w:kern w:val="0"/>
                <w:sz w:val="32"/>
                <w:szCs w:val="32"/>
              </w:rPr>
              <w:t>挖矿</w:t>
            </w:r>
            <w:r>
              <w:rPr>
                <w:rFonts w:eastAsia="仿宋_GB2312" w:cs="Times New Roman"/>
                <w:kern w:val="0"/>
                <w:sz w:val="32"/>
                <w:szCs w:val="32"/>
              </w:rPr>
              <w:t>”</w:t>
            </w:r>
            <w:r>
              <w:rPr>
                <w:rFonts w:eastAsia="仿宋_GB2312" w:cs="Times New Roman"/>
                <w:kern w:val="0"/>
                <w:sz w:val="32"/>
                <w:szCs w:val="32"/>
              </w:rPr>
              <w:t>风险隐患。</w:t>
            </w:r>
            <w:r>
              <w:rPr>
                <w:rFonts w:eastAsia="仿宋_GB2312" w:cs="Times New Roman"/>
                <w:b/>
                <w:kern w:val="0"/>
                <w:sz w:val="32"/>
                <w:szCs w:val="32"/>
              </w:rPr>
              <w:t>三是开展应急演练，</w:t>
            </w:r>
            <w:r>
              <w:rPr>
                <w:rFonts w:eastAsia="仿宋_GB2312" w:cs="Times New Roman"/>
                <w:kern w:val="0"/>
                <w:sz w:val="32"/>
                <w:szCs w:val="32"/>
              </w:rPr>
              <w:t>组织通信运营商完成宜春市山洪地质灾害处置及救援演练，检验各运营商职责分工、通信装备现有情况，掌握现有通信应急保障资源。</w:t>
            </w:r>
          </w:p>
          <w:p w14:paraId="1C279D1C" w14:textId="77777777" w:rsidR="00AE3A7D" w:rsidRDefault="00000000">
            <w:pPr>
              <w:pStyle w:val="a3"/>
              <w:spacing w:line="600" w:lineRule="exact"/>
              <w:ind w:firstLineChars="200" w:firstLine="643"/>
              <w:rPr>
                <w:rFonts w:eastAsia="仿宋_GB2312" w:cs="Times New Roman"/>
                <w:kern w:val="0"/>
                <w:sz w:val="32"/>
                <w:szCs w:val="32"/>
              </w:rPr>
            </w:pPr>
            <w:r>
              <w:rPr>
                <w:rFonts w:eastAsia="仿宋_GB2312" w:cs="Times New Roman"/>
                <w:b/>
                <w:kern w:val="0"/>
                <w:sz w:val="32"/>
                <w:szCs w:val="32"/>
              </w:rPr>
              <w:t>9.</w:t>
            </w:r>
            <w:r>
              <w:rPr>
                <w:rFonts w:eastAsia="仿宋_GB2312" w:cs="Times New Roman"/>
                <w:b/>
                <w:kern w:val="0"/>
                <w:sz w:val="32"/>
                <w:szCs w:val="32"/>
              </w:rPr>
              <w:t>基础设施建设更加稳固。一是印发《宜春市创评</w:t>
            </w:r>
            <w:r>
              <w:rPr>
                <w:rFonts w:eastAsia="仿宋_GB2312" w:cs="Times New Roman"/>
                <w:b/>
                <w:kern w:val="0"/>
                <w:sz w:val="32"/>
                <w:szCs w:val="32"/>
              </w:rPr>
              <w:t>“</w:t>
            </w:r>
            <w:r>
              <w:rPr>
                <w:rFonts w:eastAsia="仿宋_GB2312" w:cs="Times New Roman"/>
                <w:b/>
                <w:kern w:val="0"/>
                <w:sz w:val="32"/>
                <w:szCs w:val="32"/>
              </w:rPr>
              <w:t>千兆城市</w:t>
            </w:r>
            <w:r>
              <w:rPr>
                <w:rFonts w:eastAsia="仿宋_GB2312" w:cs="Times New Roman"/>
                <w:b/>
                <w:kern w:val="0"/>
                <w:sz w:val="32"/>
                <w:szCs w:val="32"/>
              </w:rPr>
              <w:t>”</w:t>
            </w:r>
            <w:r>
              <w:rPr>
                <w:rFonts w:eastAsia="仿宋_GB2312" w:cs="Times New Roman"/>
                <w:b/>
                <w:kern w:val="0"/>
                <w:sz w:val="32"/>
                <w:szCs w:val="32"/>
              </w:rPr>
              <w:t>工作方案》，</w:t>
            </w:r>
            <w:r>
              <w:rPr>
                <w:rFonts w:eastAsia="仿宋_GB2312" w:cs="Times New Roman"/>
                <w:kern w:val="0"/>
                <w:sz w:val="32"/>
                <w:szCs w:val="32"/>
              </w:rPr>
              <w:t>安排</w:t>
            </w:r>
            <w:r>
              <w:rPr>
                <w:rFonts w:eastAsia="仿宋_GB2312" w:cs="Times New Roman"/>
                <w:kern w:val="0"/>
                <w:sz w:val="32"/>
                <w:szCs w:val="32"/>
              </w:rPr>
              <w:t>600</w:t>
            </w:r>
            <w:r>
              <w:rPr>
                <w:rFonts w:eastAsia="仿宋_GB2312" w:cs="Times New Roman"/>
                <w:kern w:val="0"/>
                <w:sz w:val="32"/>
                <w:szCs w:val="32"/>
              </w:rPr>
              <w:t>万元财政资金，对</w:t>
            </w:r>
            <w:r>
              <w:rPr>
                <w:rFonts w:eastAsia="仿宋_GB2312" w:cs="Times New Roman"/>
                <w:kern w:val="0"/>
                <w:sz w:val="32"/>
                <w:szCs w:val="32"/>
              </w:rPr>
              <w:t>“</w:t>
            </w:r>
            <w:r>
              <w:rPr>
                <w:rFonts w:eastAsia="仿宋_GB2312" w:cs="Times New Roman"/>
                <w:kern w:val="0"/>
                <w:sz w:val="32"/>
                <w:szCs w:val="32"/>
              </w:rPr>
              <w:t>双千兆</w:t>
            </w:r>
            <w:r>
              <w:rPr>
                <w:rFonts w:eastAsia="仿宋_GB2312" w:cs="Times New Roman"/>
                <w:kern w:val="0"/>
                <w:sz w:val="32"/>
                <w:szCs w:val="32"/>
              </w:rPr>
              <w:t>”</w:t>
            </w:r>
            <w:r>
              <w:rPr>
                <w:rFonts w:eastAsia="仿宋_GB2312" w:cs="Times New Roman"/>
                <w:kern w:val="0"/>
                <w:sz w:val="32"/>
                <w:szCs w:val="32"/>
              </w:rPr>
              <w:t>建设进行奖补，全年新建</w:t>
            </w:r>
            <w:r>
              <w:rPr>
                <w:rFonts w:eastAsia="仿宋_GB2312" w:cs="Times New Roman"/>
                <w:kern w:val="0"/>
                <w:sz w:val="32"/>
                <w:szCs w:val="32"/>
              </w:rPr>
              <w:t>5G</w:t>
            </w:r>
            <w:r>
              <w:rPr>
                <w:rFonts w:eastAsia="仿宋_GB2312" w:cs="Times New Roman"/>
                <w:kern w:val="0"/>
                <w:sz w:val="32"/>
                <w:szCs w:val="32"/>
              </w:rPr>
              <w:t>基站</w:t>
            </w:r>
            <w:r>
              <w:rPr>
                <w:rFonts w:eastAsia="仿宋_GB2312" w:cs="Times New Roman"/>
                <w:kern w:val="0"/>
                <w:sz w:val="32"/>
                <w:szCs w:val="32"/>
              </w:rPr>
              <w:t>2670</w:t>
            </w:r>
            <w:r>
              <w:rPr>
                <w:rFonts w:eastAsia="仿宋_GB2312" w:cs="Times New Roman"/>
                <w:kern w:val="0"/>
                <w:sz w:val="32"/>
                <w:szCs w:val="32"/>
              </w:rPr>
              <w:t>个，累计建成</w:t>
            </w:r>
            <w:r>
              <w:rPr>
                <w:rFonts w:eastAsia="仿宋_GB2312" w:cs="Times New Roman"/>
                <w:kern w:val="0"/>
                <w:sz w:val="32"/>
                <w:szCs w:val="32"/>
              </w:rPr>
              <w:t>6631</w:t>
            </w:r>
            <w:r>
              <w:rPr>
                <w:rFonts w:eastAsia="仿宋_GB2312" w:cs="Times New Roman"/>
                <w:kern w:val="0"/>
                <w:sz w:val="32"/>
                <w:szCs w:val="32"/>
              </w:rPr>
              <w:t>个，千兆光网覆盖率达</w:t>
            </w:r>
            <w:r>
              <w:rPr>
                <w:rFonts w:eastAsia="仿宋_GB2312" w:cs="Times New Roman"/>
                <w:kern w:val="0"/>
                <w:sz w:val="32"/>
                <w:szCs w:val="32"/>
              </w:rPr>
              <w:t>133.73%</w:t>
            </w:r>
            <w:r>
              <w:rPr>
                <w:rFonts w:eastAsia="仿宋_GB2312" w:cs="Times New Roman"/>
                <w:kern w:val="0"/>
                <w:sz w:val="32"/>
                <w:szCs w:val="32"/>
              </w:rPr>
              <w:t>，成功创评全国千兆城市。</w:t>
            </w:r>
            <w:r>
              <w:rPr>
                <w:rFonts w:eastAsia="仿宋_GB2312" w:cs="Times New Roman"/>
                <w:b/>
                <w:kern w:val="0"/>
                <w:sz w:val="32"/>
                <w:szCs w:val="32"/>
              </w:rPr>
              <w:t>二是推进军民融合发展工作，</w:t>
            </w:r>
            <w:r>
              <w:rPr>
                <w:rFonts w:eastAsia="仿宋_GB2312" w:cs="Times New Roman"/>
                <w:kern w:val="0"/>
                <w:sz w:val="32"/>
                <w:szCs w:val="32"/>
              </w:rPr>
              <w:t>实现</w:t>
            </w:r>
            <w:r>
              <w:rPr>
                <w:rFonts w:eastAsia="仿宋_GB2312" w:cs="Times New Roman"/>
                <w:kern w:val="0"/>
                <w:sz w:val="32"/>
                <w:szCs w:val="32"/>
              </w:rPr>
              <w:t>5G</w:t>
            </w:r>
            <w:r>
              <w:rPr>
                <w:rFonts w:eastAsia="仿宋_GB2312" w:cs="Times New Roman"/>
                <w:kern w:val="0"/>
                <w:sz w:val="32"/>
                <w:szCs w:val="32"/>
              </w:rPr>
              <w:t>网络由规模建设、广泛覆盖建设转向按需建设、分场景建设，完成县（市、区）重点场所连续覆盖。</w:t>
            </w:r>
          </w:p>
          <w:p w14:paraId="36C2EAFA" w14:textId="77777777" w:rsidR="00AE3A7D" w:rsidRDefault="00000000">
            <w:pPr>
              <w:pStyle w:val="a3"/>
              <w:spacing w:line="600" w:lineRule="exact"/>
              <w:ind w:firstLineChars="200" w:firstLine="643"/>
              <w:rPr>
                <w:rFonts w:eastAsia="仿宋_GB2312" w:cs="Times New Roman"/>
                <w:kern w:val="0"/>
                <w:sz w:val="32"/>
                <w:szCs w:val="32"/>
              </w:rPr>
            </w:pPr>
            <w:r>
              <w:rPr>
                <w:rFonts w:eastAsia="仿宋_GB2312" w:cs="Times New Roman"/>
                <w:b/>
                <w:kern w:val="0"/>
                <w:sz w:val="32"/>
                <w:szCs w:val="32"/>
              </w:rPr>
              <w:t>10.</w:t>
            </w:r>
            <w:r>
              <w:rPr>
                <w:rFonts w:eastAsia="仿宋_GB2312" w:cs="Times New Roman"/>
                <w:b/>
                <w:kern w:val="0"/>
                <w:sz w:val="32"/>
                <w:szCs w:val="32"/>
              </w:rPr>
              <w:t>服务保障更加高效。一是网络支撑方面，</w:t>
            </w:r>
            <w:r>
              <w:rPr>
                <w:rFonts w:eastAsia="仿宋_GB2312" w:cs="Times New Roman"/>
                <w:kern w:val="0"/>
                <w:sz w:val="32"/>
                <w:szCs w:val="32"/>
              </w:rPr>
              <w:t>市本级政务外网节点实现</w:t>
            </w:r>
            <w:r>
              <w:rPr>
                <w:rFonts w:eastAsia="仿宋_GB2312" w:cs="Times New Roman"/>
                <w:kern w:val="0"/>
                <w:sz w:val="32"/>
                <w:szCs w:val="32"/>
              </w:rPr>
              <w:t>“</w:t>
            </w:r>
            <w:r>
              <w:rPr>
                <w:rFonts w:eastAsia="仿宋_GB2312" w:cs="Times New Roman"/>
                <w:kern w:val="0"/>
                <w:sz w:val="32"/>
                <w:szCs w:val="32"/>
              </w:rPr>
              <w:t>全光化</w:t>
            </w:r>
            <w:r>
              <w:rPr>
                <w:rFonts w:eastAsia="仿宋_GB2312" w:cs="Times New Roman"/>
                <w:kern w:val="0"/>
                <w:sz w:val="32"/>
                <w:szCs w:val="32"/>
              </w:rPr>
              <w:t>”</w:t>
            </w:r>
            <w:r>
              <w:rPr>
                <w:rFonts w:eastAsia="仿宋_GB2312" w:cs="Times New Roman"/>
                <w:kern w:val="0"/>
                <w:sz w:val="32"/>
                <w:szCs w:val="32"/>
              </w:rPr>
              <w:t>改造，在全省率先完成市到县主备线路带宽由</w:t>
            </w:r>
            <w:r>
              <w:rPr>
                <w:rFonts w:eastAsia="仿宋_GB2312" w:cs="Times New Roman"/>
                <w:kern w:val="0"/>
                <w:sz w:val="32"/>
                <w:szCs w:val="32"/>
              </w:rPr>
              <w:t>100M</w:t>
            </w:r>
            <w:r>
              <w:rPr>
                <w:rFonts w:eastAsia="仿宋_GB2312" w:cs="Times New Roman"/>
                <w:kern w:val="0"/>
                <w:sz w:val="32"/>
                <w:szCs w:val="32"/>
              </w:rPr>
              <w:t>到</w:t>
            </w:r>
            <w:r>
              <w:rPr>
                <w:rFonts w:eastAsia="仿宋_GB2312" w:cs="Times New Roman"/>
                <w:kern w:val="0"/>
                <w:sz w:val="32"/>
                <w:szCs w:val="32"/>
              </w:rPr>
              <w:t>1000M</w:t>
            </w:r>
            <w:r>
              <w:rPr>
                <w:rFonts w:eastAsia="仿宋_GB2312" w:cs="Times New Roman"/>
                <w:kern w:val="0"/>
                <w:sz w:val="32"/>
                <w:szCs w:val="32"/>
              </w:rPr>
              <w:t>升级，县到乡的乡乡通专线带宽由</w:t>
            </w:r>
            <w:r>
              <w:rPr>
                <w:rFonts w:eastAsia="仿宋_GB2312" w:cs="Times New Roman"/>
                <w:kern w:val="0"/>
                <w:sz w:val="32"/>
                <w:szCs w:val="32"/>
              </w:rPr>
              <w:t>20M</w:t>
            </w:r>
            <w:r>
              <w:rPr>
                <w:rFonts w:eastAsia="仿宋_GB2312" w:cs="Times New Roman"/>
                <w:kern w:val="0"/>
                <w:sz w:val="32"/>
                <w:szCs w:val="32"/>
              </w:rPr>
              <w:t>至</w:t>
            </w:r>
            <w:r>
              <w:rPr>
                <w:rFonts w:eastAsia="仿宋_GB2312" w:cs="Times New Roman"/>
                <w:kern w:val="0"/>
                <w:sz w:val="32"/>
                <w:szCs w:val="32"/>
              </w:rPr>
              <w:t>100M</w:t>
            </w:r>
            <w:r>
              <w:rPr>
                <w:rFonts w:eastAsia="仿宋_GB2312" w:cs="Times New Roman"/>
                <w:kern w:val="0"/>
                <w:sz w:val="32"/>
                <w:szCs w:val="32"/>
              </w:rPr>
              <w:t>升级。</w:t>
            </w:r>
            <w:r>
              <w:rPr>
                <w:rFonts w:eastAsia="仿宋_GB2312" w:cs="Times New Roman"/>
                <w:b/>
                <w:kern w:val="0"/>
                <w:sz w:val="32"/>
                <w:szCs w:val="32"/>
              </w:rPr>
              <w:t>二是视频会议方面，</w:t>
            </w:r>
            <w:r>
              <w:rPr>
                <w:rFonts w:eastAsia="仿宋_GB2312" w:cs="Times New Roman"/>
                <w:kern w:val="0"/>
                <w:sz w:val="32"/>
                <w:szCs w:val="32"/>
              </w:rPr>
              <w:t>协助市政府召开县市视频会议</w:t>
            </w:r>
            <w:r>
              <w:rPr>
                <w:rFonts w:eastAsia="仿宋_GB2312" w:cs="Times New Roman"/>
                <w:kern w:val="0"/>
                <w:sz w:val="32"/>
                <w:szCs w:val="32"/>
              </w:rPr>
              <w:t>152</w:t>
            </w:r>
            <w:r>
              <w:rPr>
                <w:rFonts w:eastAsia="仿宋_GB2312" w:cs="Times New Roman"/>
                <w:kern w:val="0"/>
                <w:sz w:val="32"/>
                <w:szCs w:val="32"/>
              </w:rPr>
              <w:t>场次，频次列全省第一，高效助力政</w:t>
            </w:r>
            <w:r>
              <w:rPr>
                <w:rFonts w:eastAsia="仿宋_GB2312" w:cs="Times New Roman"/>
                <w:kern w:val="0"/>
                <w:sz w:val="32"/>
                <w:szCs w:val="32"/>
              </w:rPr>
              <w:lastRenderedPageBreak/>
              <w:t>府会议线上化。全年共进行视频会议保障</w:t>
            </w:r>
            <w:r>
              <w:rPr>
                <w:rFonts w:eastAsia="仿宋_GB2312" w:cs="Times New Roman"/>
                <w:kern w:val="0"/>
                <w:sz w:val="32"/>
                <w:szCs w:val="32"/>
              </w:rPr>
              <w:t>386</w:t>
            </w:r>
            <w:r>
              <w:rPr>
                <w:rFonts w:eastAsia="仿宋_GB2312" w:cs="Times New Roman"/>
                <w:kern w:val="0"/>
                <w:sz w:val="32"/>
                <w:szCs w:val="32"/>
              </w:rPr>
              <w:t>场次，人员配备设置</w:t>
            </w:r>
            <w:r>
              <w:rPr>
                <w:rFonts w:eastAsia="仿宋_GB2312" w:cs="Times New Roman"/>
                <w:kern w:val="0"/>
                <w:sz w:val="32"/>
                <w:szCs w:val="32"/>
              </w:rPr>
              <w:t>AB</w:t>
            </w:r>
            <w:r>
              <w:rPr>
                <w:rFonts w:eastAsia="仿宋_GB2312" w:cs="Times New Roman"/>
                <w:kern w:val="0"/>
                <w:sz w:val="32"/>
                <w:szCs w:val="32"/>
              </w:rPr>
              <w:t>岗，实现视频会议保障工作</w:t>
            </w:r>
            <w:r>
              <w:rPr>
                <w:rFonts w:eastAsia="仿宋_GB2312" w:cs="Times New Roman"/>
                <w:kern w:val="0"/>
                <w:sz w:val="32"/>
                <w:szCs w:val="32"/>
              </w:rPr>
              <w:t>“</w:t>
            </w:r>
            <w:r>
              <w:rPr>
                <w:rFonts w:eastAsia="仿宋_GB2312" w:cs="Times New Roman"/>
                <w:kern w:val="0"/>
                <w:sz w:val="32"/>
                <w:szCs w:val="32"/>
              </w:rPr>
              <w:t>零差错</w:t>
            </w:r>
            <w:r>
              <w:rPr>
                <w:rFonts w:eastAsia="仿宋_GB2312" w:cs="Times New Roman"/>
                <w:kern w:val="0"/>
                <w:sz w:val="32"/>
                <w:szCs w:val="32"/>
              </w:rPr>
              <w:t>”</w:t>
            </w:r>
            <w:r>
              <w:rPr>
                <w:rFonts w:eastAsia="仿宋_GB2312" w:cs="Times New Roman"/>
                <w:kern w:val="0"/>
                <w:sz w:val="32"/>
                <w:szCs w:val="32"/>
              </w:rPr>
              <w:t>。</w:t>
            </w:r>
            <w:r>
              <w:rPr>
                <w:rFonts w:eastAsia="仿宋_GB2312" w:cs="Times New Roman"/>
                <w:b/>
                <w:kern w:val="0"/>
                <w:sz w:val="32"/>
                <w:szCs w:val="32"/>
              </w:rPr>
              <w:t>三是政府网站方面，</w:t>
            </w:r>
            <w:r>
              <w:rPr>
                <w:rFonts w:eastAsia="仿宋_GB2312" w:cs="Times New Roman"/>
                <w:kern w:val="0"/>
                <w:sz w:val="32"/>
                <w:szCs w:val="32"/>
              </w:rPr>
              <w:t>在市政府网站集约化平台，上线一批便民简政功能，提升政府信息透明度。</w:t>
            </w:r>
          </w:p>
          <w:p w14:paraId="6EBD4E50" w14:textId="77777777" w:rsidR="00AE3A7D" w:rsidRDefault="00000000">
            <w:pPr>
              <w:pStyle w:val="a3"/>
              <w:spacing w:line="600" w:lineRule="exact"/>
              <w:ind w:firstLineChars="200" w:firstLine="643"/>
              <w:rPr>
                <w:rFonts w:eastAsia="仿宋_GB2312" w:cs="Times New Roman"/>
                <w:kern w:val="0"/>
                <w:sz w:val="32"/>
                <w:szCs w:val="32"/>
              </w:rPr>
            </w:pPr>
            <w:r>
              <w:rPr>
                <w:rFonts w:eastAsia="仿宋_GB2312" w:cs="Times New Roman"/>
                <w:b/>
                <w:kern w:val="0"/>
                <w:sz w:val="32"/>
                <w:szCs w:val="32"/>
              </w:rPr>
              <w:t>11.</w:t>
            </w:r>
            <w:r>
              <w:rPr>
                <w:rFonts w:eastAsia="仿宋_GB2312" w:cs="Times New Roman"/>
                <w:b/>
                <w:kern w:val="0"/>
                <w:sz w:val="32"/>
                <w:szCs w:val="32"/>
              </w:rPr>
              <w:t>安全防护更加稳妥。一是推进市电子政务外网安全运营中心建设</w:t>
            </w:r>
            <w:r>
              <w:rPr>
                <w:rFonts w:eastAsia="仿宋_GB2312" w:cs="Times New Roman"/>
                <w:kern w:val="0"/>
                <w:sz w:val="32"/>
                <w:szCs w:val="32"/>
              </w:rPr>
              <w:t>，搭建宜春市政务云安全态势平台，同步建设政务云互联网服务区，保障全市电子政务外网</w:t>
            </w:r>
            <w:r>
              <w:rPr>
                <w:rFonts w:eastAsia="仿宋_GB2312" w:cs="Times New Roman"/>
                <w:kern w:val="0"/>
                <w:sz w:val="32"/>
                <w:szCs w:val="32"/>
              </w:rPr>
              <w:t>“</w:t>
            </w:r>
            <w:r>
              <w:rPr>
                <w:rFonts w:eastAsia="仿宋_GB2312" w:cs="Times New Roman"/>
                <w:kern w:val="0"/>
                <w:sz w:val="32"/>
                <w:szCs w:val="32"/>
              </w:rPr>
              <w:t>云、网、端</w:t>
            </w:r>
            <w:r>
              <w:rPr>
                <w:rFonts w:eastAsia="仿宋_GB2312" w:cs="Times New Roman"/>
                <w:kern w:val="0"/>
                <w:sz w:val="32"/>
                <w:szCs w:val="32"/>
              </w:rPr>
              <w:t>”</w:t>
            </w:r>
            <w:r>
              <w:rPr>
                <w:rFonts w:eastAsia="仿宋_GB2312" w:cs="Times New Roman"/>
                <w:kern w:val="0"/>
                <w:sz w:val="32"/>
                <w:szCs w:val="32"/>
              </w:rPr>
              <w:t>的安全。</w:t>
            </w:r>
            <w:r>
              <w:rPr>
                <w:rFonts w:eastAsia="仿宋_GB2312" w:cs="Times New Roman"/>
                <w:b/>
                <w:kern w:val="0"/>
                <w:sz w:val="32"/>
                <w:szCs w:val="32"/>
              </w:rPr>
              <w:t>二是搭建密码服务支撑平台，</w:t>
            </w:r>
            <w:r>
              <w:rPr>
                <w:rFonts w:eastAsia="仿宋_GB2312" w:cs="Times New Roman"/>
                <w:kern w:val="0"/>
                <w:sz w:val="32"/>
                <w:szCs w:val="32"/>
              </w:rPr>
              <w:t>完成宜春市网站集约化平台、宜春市大数据平台、宜春市智慧办公平台的密码改造及预测评，有效地提升防范预警能力。</w:t>
            </w:r>
          </w:p>
          <w:p w14:paraId="6F723691" w14:textId="77777777" w:rsidR="00AE3A7D" w:rsidRDefault="00000000">
            <w:pPr>
              <w:pStyle w:val="a3"/>
              <w:spacing w:line="600" w:lineRule="exact"/>
              <w:ind w:firstLineChars="200" w:firstLine="643"/>
              <w:rPr>
                <w:rFonts w:eastAsia="仿宋_GB2312" w:cs="Times New Roman"/>
                <w:kern w:val="0"/>
                <w:sz w:val="32"/>
                <w:szCs w:val="32"/>
              </w:rPr>
            </w:pPr>
            <w:r>
              <w:rPr>
                <w:rFonts w:eastAsia="仿宋_GB2312" w:cs="Times New Roman"/>
                <w:b/>
                <w:kern w:val="0"/>
                <w:sz w:val="32"/>
                <w:szCs w:val="32"/>
              </w:rPr>
              <w:t>12.</w:t>
            </w:r>
            <w:r>
              <w:rPr>
                <w:rFonts w:eastAsia="仿宋_GB2312" w:cs="Times New Roman"/>
                <w:b/>
                <w:kern w:val="0"/>
                <w:sz w:val="32"/>
                <w:szCs w:val="32"/>
              </w:rPr>
              <w:t>数据基础更加扎实。</w:t>
            </w:r>
            <w:r>
              <w:rPr>
                <w:rFonts w:eastAsia="仿宋_GB2312" w:cs="Times New Roman"/>
                <w:kern w:val="0"/>
                <w:sz w:val="32"/>
                <w:szCs w:val="32"/>
              </w:rPr>
              <w:t>依托宜春市政务数据共享交换平台，利用目录驱动数据汇聚和共享交换，实现数据资源快速、便捷、安全交换和组合。</w:t>
            </w:r>
            <w:r>
              <w:rPr>
                <w:rFonts w:eastAsia="仿宋_GB2312" w:cs="Times New Roman"/>
                <w:b/>
                <w:kern w:val="0"/>
                <w:sz w:val="32"/>
                <w:szCs w:val="32"/>
              </w:rPr>
              <w:t>一是厘清场景促共享。</w:t>
            </w:r>
            <w:r>
              <w:rPr>
                <w:rFonts w:eastAsia="仿宋_GB2312" w:cs="Times New Roman"/>
                <w:kern w:val="0"/>
                <w:sz w:val="32"/>
                <w:szCs w:val="32"/>
              </w:rPr>
              <w:t>梳理供需目录</w:t>
            </w:r>
            <w:r>
              <w:rPr>
                <w:rFonts w:eastAsia="仿宋_GB2312" w:cs="Times New Roman"/>
                <w:kern w:val="0"/>
                <w:sz w:val="32"/>
                <w:szCs w:val="32"/>
              </w:rPr>
              <w:t>800</w:t>
            </w:r>
            <w:r>
              <w:rPr>
                <w:rFonts w:eastAsia="仿宋_GB2312" w:cs="Times New Roman"/>
                <w:kern w:val="0"/>
                <w:sz w:val="32"/>
                <w:szCs w:val="32"/>
              </w:rPr>
              <w:t>多项，以场景推动数据共享提质增量，数据调用达</w:t>
            </w:r>
            <w:r>
              <w:rPr>
                <w:rFonts w:eastAsia="仿宋_GB2312" w:cs="Times New Roman"/>
                <w:kern w:val="0"/>
                <w:sz w:val="32"/>
                <w:szCs w:val="32"/>
              </w:rPr>
              <w:t>8.17</w:t>
            </w:r>
            <w:r>
              <w:rPr>
                <w:rFonts w:eastAsia="仿宋_GB2312" w:cs="Times New Roman"/>
                <w:kern w:val="0"/>
                <w:sz w:val="32"/>
                <w:szCs w:val="32"/>
              </w:rPr>
              <w:t>亿多次，支撑</w:t>
            </w:r>
            <w:r>
              <w:rPr>
                <w:rFonts w:eastAsia="仿宋_GB2312" w:cs="Times New Roman"/>
                <w:kern w:val="0"/>
                <w:sz w:val="32"/>
                <w:szCs w:val="32"/>
              </w:rPr>
              <w:t>20</w:t>
            </w:r>
            <w:r>
              <w:rPr>
                <w:rFonts w:eastAsia="仿宋_GB2312" w:cs="Times New Roman"/>
                <w:kern w:val="0"/>
                <w:sz w:val="32"/>
                <w:szCs w:val="32"/>
              </w:rPr>
              <w:t>多个业务系统的数据互通互认。</w:t>
            </w:r>
            <w:r>
              <w:rPr>
                <w:rFonts w:eastAsia="仿宋_GB2312" w:cs="Times New Roman"/>
                <w:b/>
                <w:kern w:val="0"/>
                <w:sz w:val="32"/>
                <w:szCs w:val="32"/>
              </w:rPr>
              <w:t>二是电子证照促惠民，</w:t>
            </w:r>
            <w:r>
              <w:rPr>
                <w:rFonts w:eastAsia="仿宋_GB2312" w:cs="Times New Roman"/>
                <w:kern w:val="0"/>
                <w:sz w:val="32"/>
                <w:szCs w:val="32"/>
              </w:rPr>
              <w:t>我市已有</w:t>
            </w:r>
            <w:r>
              <w:rPr>
                <w:rFonts w:eastAsia="仿宋_GB2312" w:cs="Times New Roman"/>
                <w:kern w:val="0"/>
                <w:sz w:val="32"/>
                <w:szCs w:val="32"/>
              </w:rPr>
              <w:t>1453</w:t>
            </w:r>
            <w:r>
              <w:rPr>
                <w:rFonts w:eastAsia="仿宋_GB2312" w:cs="Times New Roman"/>
                <w:kern w:val="0"/>
                <w:sz w:val="32"/>
                <w:szCs w:val="32"/>
              </w:rPr>
              <w:t>项事项开通电子用证，电子证照签发</w:t>
            </w:r>
            <w:r>
              <w:rPr>
                <w:rFonts w:eastAsia="仿宋_GB2312" w:cs="Times New Roman"/>
                <w:kern w:val="0"/>
                <w:sz w:val="32"/>
                <w:szCs w:val="32"/>
              </w:rPr>
              <w:t>166</w:t>
            </w:r>
            <w:r>
              <w:rPr>
                <w:rFonts w:eastAsia="仿宋_GB2312" w:cs="Times New Roman"/>
                <w:kern w:val="0"/>
                <w:sz w:val="32"/>
                <w:szCs w:val="32"/>
              </w:rPr>
              <w:t>万多张，支撑项目审批、行政许可、不动产等领域自动用证和网上发证，实现群众办事</w:t>
            </w:r>
            <w:r>
              <w:rPr>
                <w:rFonts w:eastAsia="仿宋_GB2312" w:cs="Times New Roman"/>
                <w:kern w:val="0"/>
                <w:sz w:val="32"/>
                <w:szCs w:val="32"/>
              </w:rPr>
              <w:t>“</w:t>
            </w:r>
            <w:r>
              <w:rPr>
                <w:rFonts w:eastAsia="仿宋_GB2312" w:cs="Times New Roman"/>
                <w:kern w:val="0"/>
                <w:sz w:val="32"/>
                <w:szCs w:val="32"/>
              </w:rPr>
              <w:t>少填、少报、少跑和快办</w:t>
            </w:r>
            <w:r>
              <w:rPr>
                <w:rFonts w:eastAsia="仿宋_GB2312" w:cs="Times New Roman"/>
                <w:kern w:val="0"/>
                <w:sz w:val="32"/>
                <w:szCs w:val="32"/>
              </w:rPr>
              <w:t>”</w:t>
            </w:r>
            <w:r>
              <w:rPr>
                <w:rFonts w:eastAsia="仿宋_GB2312" w:cs="Times New Roman"/>
                <w:kern w:val="0"/>
                <w:sz w:val="32"/>
                <w:szCs w:val="32"/>
              </w:rPr>
              <w:t>。</w:t>
            </w:r>
            <w:r>
              <w:rPr>
                <w:rFonts w:eastAsia="仿宋_GB2312" w:cs="Times New Roman"/>
                <w:b/>
                <w:kern w:val="0"/>
                <w:sz w:val="32"/>
                <w:szCs w:val="32"/>
              </w:rPr>
              <w:t>三是开放数据促创新。</w:t>
            </w:r>
            <w:r>
              <w:rPr>
                <w:rFonts w:eastAsia="仿宋_GB2312" w:cs="Times New Roman"/>
                <w:kern w:val="0"/>
                <w:sz w:val="32"/>
                <w:szCs w:val="32"/>
              </w:rPr>
              <w:t>举办</w:t>
            </w:r>
            <w:r>
              <w:rPr>
                <w:rFonts w:eastAsia="仿宋_GB2312" w:cs="Times New Roman"/>
                <w:kern w:val="0"/>
                <w:sz w:val="32"/>
                <w:szCs w:val="32"/>
              </w:rPr>
              <w:t>2022</w:t>
            </w:r>
            <w:r>
              <w:rPr>
                <w:rFonts w:eastAsia="仿宋_GB2312" w:cs="Times New Roman"/>
                <w:kern w:val="0"/>
                <w:sz w:val="32"/>
                <w:szCs w:val="32"/>
              </w:rPr>
              <w:t>（第三届）江西开放数据创新应用大赛，入选决赛作品</w:t>
            </w:r>
            <w:r>
              <w:rPr>
                <w:rFonts w:eastAsia="仿宋_GB2312" w:cs="Times New Roman"/>
                <w:kern w:val="0"/>
                <w:sz w:val="32"/>
                <w:szCs w:val="32"/>
              </w:rPr>
              <w:t>44</w:t>
            </w:r>
            <w:r>
              <w:rPr>
                <w:rFonts w:eastAsia="仿宋_GB2312" w:cs="Times New Roman"/>
                <w:kern w:val="0"/>
                <w:sz w:val="32"/>
                <w:szCs w:val="32"/>
              </w:rPr>
              <w:t>个，其中宜春赛道共</w:t>
            </w:r>
            <w:r>
              <w:rPr>
                <w:rFonts w:eastAsia="仿宋_GB2312" w:cs="Times New Roman"/>
                <w:kern w:val="0"/>
                <w:sz w:val="32"/>
                <w:szCs w:val="32"/>
              </w:rPr>
              <w:t>13</w:t>
            </w:r>
            <w:r>
              <w:rPr>
                <w:rFonts w:eastAsia="仿宋_GB2312" w:cs="Times New Roman"/>
                <w:kern w:val="0"/>
                <w:sz w:val="32"/>
                <w:szCs w:val="32"/>
              </w:rPr>
              <w:t>个作品入选决赛，充分释放了数据价值，此次比赛提供的开放数据得到省里高度认可。</w:t>
            </w:r>
          </w:p>
          <w:p w14:paraId="0BA43AE9" w14:textId="77777777" w:rsidR="00AE3A7D" w:rsidRDefault="00000000">
            <w:pPr>
              <w:pStyle w:val="a3"/>
              <w:spacing w:line="600" w:lineRule="exact"/>
              <w:ind w:firstLineChars="200" w:firstLine="643"/>
              <w:rPr>
                <w:rFonts w:eastAsia="仿宋_GB2312" w:cs="Times New Roman"/>
                <w:kern w:val="0"/>
                <w:sz w:val="32"/>
                <w:szCs w:val="32"/>
              </w:rPr>
            </w:pPr>
            <w:r>
              <w:rPr>
                <w:rFonts w:eastAsia="仿宋_GB2312" w:cs="Times New Roman"/>
                <w:b/>
                <w:kern w:val="0"/>
                <w:sz w:val="32"/>
                <w:szCs w:val="32"/>
              </w:rPr>
              <w:t>13.</w:t>
            </w:r>
            <w:r>
              <w:rPr>
                <w:rFonts w:eastAsia="仿宋_GB2312" w:cs="Times New Roman"/>
                <w:b/>
                <w:kern w:val="0"/>
                <w:sz w:val="32"/>
                <w:szCs w:val="32"/>
              </w:rPr>
              <w:t>应用场景更加丰富。</w:t>
            </w:r>
            <w:r>
              <w:rPr>
                <w:rFonts w:eastAsia="仿宋_GB2312" w:cs="Times New Roman"/>
                <w:kern w:val="0"/>
                <w:sz w:val="32"/>
                <w:szCs w:val="32"/>
              </w:rPr>
              <w:t>建设一批智慧示范应用，重点</w:t>
            </w:r>
            <w:r>
              <w:rPr>
                <w:rFonts w:eastAsia="仿宋_GB2312" w:cs="Times New Roman"/>
                <w:kern w:val="0"/>
                <w:sz w:val="32"/>
                <w:szCs w:val="32"/>
              </w:rPr>
              <w:lastRenderedPageBreak/>
              <w:t>推进</w:t>
            </w:r>
            <w:r>
              <w:rPr>
                <w:rFonts w:eastAsia="仿宋_GB2312" w:cs="Times New Roman"/>
                <w:kern w:val="0"/>
                <w:sz w:val="32"/>
                <w:szCs w:val="32"/>
              </w:rPr>
              <w:t>“</w:t>
            </w:r>
            <w:r>
              <w:rPr>
                <w:rFonts w:eastAsia="仿宋_GB2312" w:cs="Times New Roman"/>
                <w:kern w:val="0"/>
                <w:sz w:val="32"/>
                <w:szCs w:val="32"/>
              </w:rPr>
              <w:t>事事宜人</w:t>
            </w:r>
            <w:r>
              <w:rPr>
                <w:rFonts w:eastAsia="仿宋_GB2312" w:cs="Times New Roman"/>
                <w:kern w:val="0"/>
                <w:sz w:val="32"/>
                <w:szCs w:val="32"/>
              </w:rPr>
              <w:t>”</w:t>
            </w:r>
            <w:r>
              <w:rPr>
                <w:rFonts w:eastAsia="仿宋_GB2312" w:cs="Times New Roman"/>
                <w:kern w:val="0"/>
                <w:sz w:val="32"/>
                <w:szCs w:val="32"/>
              </w:rPr>
              <w:t>、不动产、信用平台、赣服通等应用的建设。联合市住建局共同打造宜春公租房</w:t>
            </w:r>
            <w:r>
              <w:rPr>
                <w:rFonts w:eastAsia="仿宋_GB2312" w:cs="Times New Roman"/>
                <w:kern w:val="0"/>
                <w:sz w:val="32"/>
                <w:szCs w:val="32"/>
              </w:rPr>
              <w:t>APP</w:t>
            </w:r>
            <w:r>
              <w:rPr>
                <w:rFonts w:eastAsia="仿宋_GB2312" w:cs="Times New Roman"/>
                <w:kern w:val="0"/>
                <w:sz w:val="32"/>
                <w:szCs w:val="32"/>
              </w:rPr>
              <w:t>，实时对接公安、民政、社保、公积金等</w:t>
            </w:r>
            <w:r>
              <w:rPr>
                <w:rFonts w:eastAsia="仿宋_GB2312" w:cs="Times New Roman"/>
                <w:kern w:val="0"/>
                <w:sz w:val="32"/>
                <w:szCs w:val="32"/>
              </w:rPr>
              <w:t>7</w:t>
            </w:r>
            <w:r>
              <w:rPr>
                <w:rFonts w:eastAsia="仿宋_GB2312" w:cs="Times New Roman"/>
                <w:kern w:val="0"/>
                <w:sz w:val="32"/>
                <w:szCs w:val="32"/>
              </w:rPr>
              <w:t>个部门业务数据，并完成</w:t>
            </w:r>
            <w:r>
              <w:rPr>
                <w:rFonts w:eastAsia="仿宋_GB2312" w:cs="Times New Roman"/>
                <w:kern w:val="0"/>
                <w:sz w:val="32"/>
                <w:szCs w:val="32"/>
              </w:rPr>
              <w:t>“</w:t>
            </w:r>
            <w:r>
              <w:rPr>
                <w:rFonts w:eastAsia="仿宋_GB2312" w:cs="Times New Roman"/>
                <w:kern w:val="0"/>
                <w:sz w:val="32"/>
                <w:szCs w:val="32"/>
              </w:rPr>
              <w:t>前店后厂</w:t>
            </w:r>
            <w:r>
              <w:rPr>
                <w:rFonts w:eastAsia="仿宋_GB2312" w:cs="Times New Roman"/>
                <w:kern w:val="0"/>
                <w:sz w:val="32"/>
                <w:szCs w:val="32"/>
              </w:rPr>
              <w:t>”</w:t>
            </w:r>
            <w:r>
              <w:rPr>
                <w:rFonts w:eastAsia="仿宋_GB2312" w:cs="Times New Roman"/>
                <w:kern w:val="0"/>
                <w:sz w:val="32"/>
                <w:szCs w:val="32"/>
              </w:rPr>
              <w:t>服务模式改造。通过数据的调用、比对，实时筛除信息不合格申请，实现便捷申请、高效审批和透明监管。该项目入选</w:t>
            </w:r>
            <w:r>
              <w:rPr>
                <w:rFonts w:eastAsia="仿宋_GB2312" w:cs="Times New Roman"/>
                <w:kern w:val="0"/>
                <w:sz w:val="32"/>
                <w:szCs w:val="32"/>
              </w:rPr>
              <w:t>2022</w:t>
            </w:r>
            <w:r>
              <w:rPr>
                <w:rFonts w:eastAsia="仿宋_GB2312" w:cs="Times New Roman"/>
                <w:kern w:val="0"/>
                <w:sz w:val="32"/>
                <w:szCs w:val="32"/>
              </w:rPr>
              <w:t>江西省政务数据共享应用观摩优秀案例。</w:t>
            </w:r>
          </w:p>
          <w:p w14:paraId="3674B537" w14:textId="77777777" w:rsidR="00AE3A7D" w:rsidRDefault="00000000">
            <w:pPr>
              <w:pStyle w:val="a3"/>
              <w:spacing w:line="600" w:lineRule="exact"/>
              <w:ind w:firstLineChars="200" w:firstLine="643"/>
              <w:rPr>
                <w:rFonts w:eastAsia="仿宋_GB2312" w:cs="Times New Roman"/>
                <w:kern w:val="0"/>
                <w:sz w:val="32"/>
                <w:szCs w:val="32"/>
              </w:rPr>
            </w:pPr>
            <w:r>
              <w:rPr>
                <w:rFonts w:eastAsia="仿宋_GB2312" w:cs="Times New Roman"/>
                <w:b/>
                <w:kern w:val="0"/>
                <w:sz w:val="32"/>
                <w:szCs w:val="32"/>
              </w:rPr>
              <w:t>14.</w:t>
            </w:r>
            <w:r>
              <w:rPr>
                <w:rFonts w:eastAsia="仿宋_GB2312" w:cs="Times New Roman"/>
                <w:b/>
                <w:kern w:val="0"/>
                <w:sz w:val="32"/>
                <w:szCs w:val="32"/>
              </w:rPr>
              <w:t>项目管理更加规范。</w:t>
            </w:r>
            <w:r>
              <w:rPr>
                <w:rFonts w:eastAsia="仿宋_GB2312" w:cs="Times New Roman"/>
                <w:kern w:val="0"/>
                <w:sz w:val="32"/>
                <w:szCs w:val="32"/>
              </w:rPr>
              <w:t>修订《宜春市信息化项目管理暂行办法》，重点从项目申报、方案编写、实施验收和绩效评价等方面进行修改完善。建立了宜春市数字政府建设工作专班，指导各地各部门做好信息化项目建设与数字政府建设整体布局的衔接，全年评审（函审）各类信息化项目</w:t>
            </w:r>
            <w:r>
              <w:rPr>
                <w:rFonts w:eastAsia="仿宋_GB2312" w:cs="Times New Roman"/>
                <w:kern w:val="0"/>
                <w:sz w:val="32"/>
                <w:szCs w:val="32"/>
              </w:rPr>
              <w:t>45</w:t>
            </w:r>
            <w:r>
              <w:rPr>
                <w:rFonts w:eastAsia="仿宋_GB2312" w:cs="Times New Roman"/>
                <w:kern w:val="0"/>
                <w:sz w:val="32"/>
                <w:szCs w:val="32"/>
              </w:rPr>
              <w:t>个，回复各类经费文件</w:t>
            </w:r>
            <w:r>
              <w:rPr>
                <w:rFonts w:eastAsia="仿宋_GB2312" w:cs="Times New Roman"/>
                <w:kern w:val="0"/>
                <w:sz w:val="32"/>
                <w:szCs w:val="32"/>
              </w:rPr>
              <w:t>75</w:t>
            </w:r>
            <w:r>
              <w:rPr>
                <w:rFonts w:eastAsia="仿宋_GB2312" w:cs="Times New Roman"/>
                <w:kern w:val="0"/>
                <w:sz w:val="32"/>
                <w:szCs w:val="32"/>
              </w:rPr>
              <w:t>个。</w:t>
            </w:r>
          </w:p>
        </w:tc>
      </w:tr>
      <w:tr w:rsidR="00AE3A7D" w14:paraId="4A861FB8" w14:textId="77777777">
        <w:trPr>
          <w:trHeight w:val="1009"/>
        </w:trPr>
        <w:tc>
          <w:tcPr>
            <w:tcW w:w="8413" w:type="dxa"/>
            <w:tcBorders>
              <w:top w:val="nil"/>
              <w:left w:val="nil"/>
              <w:bottom w:val="nil"/>
              <w:right w:val="nil"/>
            </w:tcBorders>
            <w:shd w:val="clear" w:color="auto" w:fill="auto"/>
            <w:vAlign w:val="center"/>
          </w:tcPr>
          <w:p w14:paraId="0A4ED8C8" w14:textId="77777777" w:rsidR="00AE3A7D" w:rsidRDefault="00000000">
            <w:pPr>
              <w:pStyle w:val="a3"/>
              <w:spacing w:line="600" w:lineRule="exact"/>
              <w:ind w:firstLineChars="200" w:firstLine="643"/>
              <w:rPr>
                <w:rFonts w:eastAsia="楷体_GB2312" w:cs="Times New Roman"/>
                <w:b/>
                <w:bCs/>
                <w:sz w:val="32"/>
                <w:szCs w:val="32"/>
              </w:rPr>
            </w:pPr>
            <w:r>
              <w:rPr>
                <w:rFonts w:eastAsia="楷体_GB2312" w:cs="Times New Roman"/>
                <w:b/>
                <w:bCs/>
                <w:sz w:val="32"/>
                <w:szCs w:val="32"/>
              </w:rPr>
              <w:lastRenderedPageBreak/>
              <w:t>（三）履职效果情况</w:t>
            </w:r>
          </w:p>
          <w:p w14:paraId="0DDF31FF" w14:textId="77777777" w:rsidR="00AE3A7D" w:rsidRDefault="00000000">
            <w:pPr>
              <w:pStyle w:val="a3"/>
              <w:spacing w:line="600" w:lineRule="exact"/>
              <w:ind w:firstLineChars="200" w:firstLine="640"/>
              <w:rPr>
                <w:rFonts w:eastAsia="仿宋_GB2312" w:cs="Times New Roman"/>
                <w:kern w:val="0"/>
                <w:sz w:val="32"/>
                <w:szCs w:val="32"/>
              </w:rPr>
            </w:pPr>
            <w:r>
              <w:rPr>
                <w:rFonts w:eastAsia="仿宋_GB2312" w:cs="Times New Roman"/>
                <w:bCs/>
                <w:kern w:val="0"/>
                <w:sz w:val="32"/>
                <w:szCs w:val="32"/>
              </w:rPr>
              <w:t>1.</w:t>
            </w:r>
            <w:r>
              <w:rPr>
                <w:rFonts w:eastAsia="仿宋_GB2312" w:cs="Times New Roman"/>
                <w:bCs/>
                <w:kern w:val="0"/>
                <w:sz w:val="32"/>
                <w:szCs w:val="32"/>
              </w:rPr>
              <w:t>困扰村民多年的手机信号差问题终于得到了根本解决，</w:t>
            </w:r>
            <w:r>
              <w:rPr>
                <w:rFonts w:eastAsia="仿宋_GB2312" w:cs="Times New Roman"/>
                <w:kern w:val="0"/>
                <w:sz w:val="32"/>
                <w:szCs w:val="32"/>
              </w:rPr>
              <w:t>明显缓解了宜春中心城区入学报名排队难的囧境，全年共为群众办理实事</w:t>
            </w:r>
            <w:r>
              <w:rPr>
                <w:rFonts w:eastAsia="仿宋_GB2312" w:cs="Times New Roman"/>
                <w:kern w:val="0"/>
                <w:sz w:val="32"/>
                <w:szCs w:val="32"/>
              </w:rPr>
              <w:t>18</w:t>
            </w:r>
            <w:r>
              <w:rPr>
                <w:rFonts w:eastAsia="仿宋_GB2312" w:cs="Times New Roman"/>
                <w:kern w:val="0"/>
                <w:sz w:val="32"/>
                <w:szCs w:val="32"/>
              </w:rPr>
              <w:t>件，获得干部、群众的一致好评，切实提升了市民的获得感和幸福感。</w:t>
            </w:r>
          </w:p>
          <w:p w14:paraId="468DC619" w14:textId="77777777" w:rsidR="00AE3A7D" w:rsidRDefault="00000000">
            <w:pPr>
              <w:pStyle w:val="a3"/>
              <w:spacing w:line="600" w:lineRule="exact"/>
              <w:ind w:firstLineChars="150" w:firstLine="480"/>
              <w:rPr>
                <w:rFonts w:eastAsia="仿宋_GB2312" w:cs="Times New Roman"/>
                <w:kern w:val="0"/>
                <w:sz w:val="32"/>
                <w:szCs w:val="32"/>
              </w:rPr>
            </w:pPr>
            <w:r>
              <w:rPr>
                <w:rFonts w:eastAsia="仿宋_GB2312" w:cs="Times New Roman"/>
                <w:kern w:val="0"/>
                <w:sz w:val="32"/>
                <w:szCs w:val="32"/>
              </w:rPr>
              <w:t xml:space="preserve"> 2.</w:t>
            </w:r>
            <w:r>
              <w:rPr>
                <w:rFonts w:eastAsia="仿宋_GB2312" w:cs="Times New Roman"/>
                <w:kern w:val="0"/>
                <w:sz w:val="32"/>
                <w:szCs w:val="32"/>
              </w:rPr>
              <w:t>以建设清廉机关为目标，全面推进从严治党，进一步增强了党员干部的纪律意识和初心意识，强化了使命担当。</w:t>
            </w:r>
          </w:p>
          <w:p w14:paraId="47F58B57" w14:textId="77777777" w:rsidR="00AE3A7D" w:rsidRDefault="00000000">
            <w:pPr>
              <w:pStyle w:val="a3"/>
              <w:spacing w:line="600" w:lineRule="exact"/>
              <w:ind w:firstLineChars="200" w:firstLine="640"/>
              <w:rPr>
                <w:rFonts w:eastAsia="仿宋_GB2312" w:cs="Times New Roman"/>
                <w:kern w:val="0"/>
                <w:sz w:val="32"/>
                <w:szCs w:val="32"/>
              </w:rPr>
            </w:pPr>
            <w:r>
              <w:rPr>
                <w:rFonts w:eastAsia="仿宋_GB2312" w:cs="Times New Roman"/>
                <w:bCs/>
                <w:kern w:val="0"/>
                <w:sz w:val="32"/>
                <w:szCs w:val="32"/>
              </w:rPr>
              <w:t>3.</w:t>
            </w:r>
            <w:r>
              <w:rPr>
                <w:rFonts w:eastAsia="仿宋_GB2312" w:cs="Times New Roman"/>
                <w:bCs/>
                <w:kern w:val="0"/>
                <w:sz w:val="32"/>
                <w:szCs w:val="32"/>
              </w:rPr>
              <w:t>充分利用学习强国平台加强理论学习，学习排名长期处于市直单位前列。</w:t>
            </w:r>
            <w:r>
              <w:rPr>
                <w:rFonts w:eastAsia="仿宋_GB2312" w:cs="Times New Roman"/>
                <w:kern w:val="0"/>
                <w:sz w:val="32"/>
                <w:szCs w:val="32"/>
              </w:rPr>
              <w:t>全面加强了对社会主义核心价值观、党史学习教育、我市发展情况、数字经济工作情况等内容的宣传，关于我市数字经济发展方面的多篇稿件在人民日报海外</w:t>
            </w:r>
            <w:r>
              <w:rPr>
                <w:rFonts w:eastAsia="仿宋_GB2312" w:cs="Times New Roman"/>
                <w:kern w:val="0"/>
                <w:sz w:val="32"/>
                <w:szCs w:val="32"/>
              </w:rPr>
              <w:lastRenderedPageBreak/>
              <w:t>版、江西手机台、宜春日报等媒体进行发布。</w:t>
            </w:r>
          </w:p>
          <w:p w14:paraId="31EF75C7" w14:textId="77777777" w:rsidR="00AE3A7D" w:rsidRDefault="00000000">
            <w:pPr>
              <w:pStyle w:val="a3"/>
              <w:spacing w:line="600" w:lineRule="exact"/>
              <w:ind w:firstLineChars="200" w:firstLine="640"/>
              <w:rPr>
                <w:rFonts w:eastAsia="仿宋_GB2312" w:cs="Times New Roman"/>
                <w:kern w:val="0"/>
                <w:sz w:val="32"/>
                <w:szCs w:val="32"/>
              </w:rPr>
            </w:pPr>
            <w:r>
              <w:rPr>
                <w:rFonts w:eastAsia="仿宋_GB2312" w:cs="Times New Roman"/>
                <w:bCs/>
                <w:kern w:val="0"/>
                <w:sz w:val="32"/>
                <w:szCs w:val="32"/>
              </w:rPr>
              <w:t>4.</w:t>
            </w:r>
            <w:r>
              <w:rPr>
                <w:rFonts w:eastAsia="仿宋_GB2312" w:cs="Times New Roman"/>
                <w:bCs/>
                <w:kern w:val="0"/>
                <w:sz w:val="32"/>
                <w:szCs w:val="32"/>
              </w:rPr>
              <w:t>通过整改干部作风，党组织建设进一步得到了加强，</w:t>
            </w:r>
            <w:r>
              <w:rPr>
                <w:rFonts w:eastAsia="仿宋_GB2312" w:cs="Times New Roman"/>
                <w:kern w:val="0"/>
                <w:sz w:val="32"/>
                <w:szCs w:val="32"/>
              </w:rPr>
              <w:t>全局党员干部干事创业精气神进一步提振，履行大数据核心职能、落实全面从严治党责任和新时代党的组织路线等方面取得了长足进步。全力开展创文工作，创文护卫有效果明显。</w:t>
            </w:r>
          </w:p>
        </w:tc>
      </w:tr>
      <w:tr w:rsidR="00AE3A7D" w14:paraId="1AB898F9" w14:textId="77777777">
        <w:trPr>
          <w:trHeight w:val="638"/>
        </w:trPr>
        <w:tc>
          <w:tcPr>
            <w:tcW w:w="8413" w:type="dxa"/>
            <w:tcBorders>
              <w:top w:val="nil"/>
              <w:left w:val="nil"/>
              <w:bottom w:val="nil"/>
              <w:right w:val="nil"/>
            </w:tcBorders>
            <w:shd w:val="clear" w:color="auto" w:fill="auto"/>
            <w:vAlign w:val="center"/>
          </w:tcPr>
          <w:p w14:paraId="167BBA2D" w14:textId="77777777" w:rsidR="00AE3A7D" w:rsidRDefault="00000000">
            <w:pPr>
              <w:pStyle w:val="a3"/>
              <w:spacing w:line="600" w:lineRule="exact"/>
              <w:ind w:firstLineChars="200" w:firstLine="643"/>
              <w:rPr>
                <w:rFonts w:eastAsia="楷体_GB2312" w:cs="Times New Roman"/>
                <w:b/>
                <w:bCs/>
                <w:sz w:val="32"/>
                <w:szCs w:val="32"/>
              </w:rPr>
            </w:pPr>
            <w:r>
              <w:rPr>
                <w:rFonts w:eastAsia="楷体_GB2312" w:cs="Times New Roman"/>
                <w:b/>
                <w:bCs/>
                <w:sz w:val="32"/>
                <w:szCs w:val="32"/>
              </w:rPr>
              <w:lastRenderedPageBreak/>
              <w:t>（四）社会满意度及可持续性影响</w:t>
            </w:r>
          </w:p>
          <w:p w14:paraId="23A20C24" w14:textId="77777777" w:rsidR="00AE3A7D" w:rsidRDefault="00000000">
            <w:pPr>
              <w:pStyle w:val="a3"/>
              <w:spacing w:line="600" w:lineRule="exact"/>
              <w:ind w:firstLineChars="200" w:firstLine="640"/>
              <w:rPr>
                <w:rFonts w:eastAsia="仿宋_GB2312" w:cs="Times New Roman"/>
                <w:kern w:val="0"/>
                <w:sz w:val="32"/>
                <w:szCs w:val="32"/>
              </w:rPr>
            </w:pPr>
            <w:r>
              <w:rPr>
                <w:rFonts w:eastAsia="仿宋_GB2312" w:cs="Times New Roman"/>
                <w:kern w:val="0"/>
                <w:sz w:val="32"/>
                <w:szCs w:val="32"/>
              </w:rPr>
              <w:t>2022</w:t>
            </w:r>
            <w:r>
              <w:rPr>
                <w:rFonts w:eastAsia="仿宋_GB2312" w:cs="Times New Roman"/>
                <w:kern w:val="0"/>
                <w:sz w:val="32"/>
                <w:szCs w:val="32"/>
              </w:rPr>
              <w:t>年全年社会满意度无论是上级部门，还是社会公众，对我们的工作还是比较满意、认可的。明年是全面实施数字政府、</w:t>
            </w:r>
            <w:r>
              <w:rPr>
                <w:rFonts w:eastAsia="仿宋_GB2312" w:cs="Times New Roman"/>
                <w:kern w:val="0"/>
                <w:sz w:val="32"/>
                <w:szCs w:val="32"/>
              </w:rPr>
              <w:t>“</w:t>
            </w:r>
            <w:r>
              <w:rPr>
                <w:rFonts w:eastAsia="仿宋_GB2312" w:cs="Times New Roman"/>
                <w:kern w:val="0"/>
                <w:sz w:val="32"/>
                <w:szCs w:val="32"/>
              </w:rPr>
              <w:t>十四五</w:t>
            </w:r>
            <w:r>
              <w:rPr>
                <w:rFonts w:eastAsia="仿宋_GB2312" w:cs="Times New Roman"/>
                <w:kern w:val="0"/>
                <w:sz w:val="32"/>
                <w:szCs w:val="32"/>
              </w:rPr>
              <w:t>”</w:t>
            </w:r>
            <w:r>
              <w:rPr>
                <w:rFonts w:eastAsia="仿宋_GB2312" w:cs="Times New Roman"/>
                <w:kern w:val="0"/>
                <w:sz w:val="32"/>
                <w:szCs w:val="32"/>
              </w:rPr>
              <w:t>数字经济发展的关键之年。我局将继续在市委、市政府的带领下，深入贯彻落实党的二十大精神，力求在以下</w:t>
            </w:r>
            <w:r>
              <w:rPr>
                <w:rFonts w:eastAsia="仿宋_GB2312" w:cs="Times New Roman"/>
                <w:kern w:val="0"/>
                <w:sz w:val="32"/>
                <w:szCs w:val="32"/>
              </w:rPr>
              <w:t>7</w:t>
            </w:r>
            <w:r>
              <w:rPr>
                <w:rFonts w:eastAsia="仿宋_GB2312" w:cs="Times New Roman"/>
                <w:kern w:val="0"/>
                <w:sz w:val="32"/>
                <w:szCs w:val="32"/>
              </w:rPr>
              <w:t>个目标实现新突破：</w:t>
            </w:r>
            <w:r>
              <w:rPr>
                <w:rFonts w:eastAsia="仿宋_GB2312" w:cs="Times New Roman"/>
                <w:b/>
                <w:kern w:val="0"/>
                <w:sz w:val="32"/>
                <w:szCs w:val="32"/>
              </w:rPr>
              <w:t>一是模范机关建设实现新突破。</w:t>
            </w:r>
            <w:r>
              <w:rPr>
                <w:rFonts w:eastAsia="仿宋_GB2312" w:cs="Times New Roman"/>
                <w:kern w:val="0"/>
                <w:sz w:val="32"/>
                <w:szCs w:val="32"/>
              </w:rPr>
              <w:t>党员干部思想、政治、行动自觉性显著提升，各支部党建工作与业务深度融合，强化党建引领作用。</w:t>
            </w:r>
            <w:r>
              <w:rPr>
                <w:rFonts w:eastAsia="仿宋_GB2312" w:cs="Times New Roman"/>
                <w:b/>
                <w:kern w:val="0"/>
                <w:sz w:val="32"/>
                <w:szCs w:val="32"/>
              </w:rPr>
              <w:t>二是数字核心产业实力实现新能级。</w:t>
            </w:r>
            <w:r>
              <w:rPr>
                <w:rFonts w:eastAsia="仿宋_GB2312" w:cs="Times New Roman"/>
                <w:kern w:val="0"/>
                <w:sz w:val="32"/>
                <w:szCs w:val="32"/>
              </w:rPr>
              <w:t>数字经济核心产业规上企业数量超</w:t>
            </w:r>
            <w:r>
              <w:rPr>
                <w:rFonts w:eastAsia="仿宋_GB2312" w:cs="Times New Roman"/>
                <w:kern w:val="0"/>
                <w:sz w:val="32"/>
                <w:szCs w:val="32"/>
              </w:rPr>
              <w:t>350</w:t>
            </w:r>
            <w:r>
              <w:rPr>
                <w:rFonts w:eastAsia="仿宋_GB2312" w:cs="Times New Roman"/>
                <w:kern w:val="0"/>
                <w:sz w:val="32"/>
                <w:szCs w:val="32"/>
              </w:rPr>
              <w:t>家，力争营收突破</w:t>
            </w:r>
            <w:r>
              <w:rPr>
                <w:rFonts w:eastAsia="仿宋_GB2312" w:cs="Times New Roman"/>
                <w:kern w:val="0"/>
                <w:sz w:val="32"/>
                <w:szCs w:val="32"/>
              </w:rPr>
              <w:t>1400</w:t>
            </w:r>
            <w:r>
              <w:rPr>
                <w:rFonts w:eastAsia="仿宋_GB2312" w:cs="Times New Roman"/>
                <w:kern w:val="0"/>
                <w:sz w:val="32"/>
                <w:szCs w:val="32"/>
              </w:rPr>
              <w:t>亿元。在核心产业领域，形成一批在国内外具有较强竞争力的产业链优势和项目集聚。</w:t>
            </w:r>
            <w:r>
              <w:rPr>
                <w:rFonts w:eastAsia="仿宋_GB2312" w:cs="Times New Roman"/>
                <w:b/>
                <w:kern w:val="0"/>
                <w:sz w:val="32"/>
                <w:szCs w:val="32"/>
              </w:rPr>
              <w:t>三是电信业务总量实现新提升。</w:t>
            </w:r>
            <w:r>
              <w:rPr>
                <w:rFonts w:eastAsia="仿宋_GB2312" w:cs="Times New Roman"/>
                <w:kern w:val="0"/>
                <w:sz w:val="32"/>
                <w:szCs w:val="32"/>
              </w:rPr>
              <w:t>会同通信发展办公室，规范运营商管理细则，争取电信业务总量增速达到全省平均水平。</w:t>
            </w:r>
            <w:r>
              <w:rPr>
                <w:rFonts w:eastAsia="仿宋_GB2312" w:cs="Times New Roman"/>
                <w:b/>
                <w:kern w:val="0"/>
                <w:sz w:val="32"/>
                <w:szCs w:val="32"/>
              </w:rPr>
              <w:t>四是政务云迁移和政务系统上云实现新提速。</w:t>
            </w:r>
            <w:r>
              <w:rPr>
                <w:rFonts w:eastAsia="仿宋_GB2312" w:cs="Times New Roman"/>
                <w:kern w:val="0"/>
                <w:sz w:val="32"/>
                <w:szCs w:val="32"/>
              </w:rPr>
              <w:t>加速新老政务云迁移、非涉密业务专网和业务系统迁移上云工作，云上信息系统数达</w:t>
            </w:r>
            <w:r>
              <w:rPr>
                <w:rFonts w:eastAsia="仿宋_GB2312" w:cs="Times New Roman"/>
                <w:kern w:val="0"/>
                <w:sz w:val="32"/>
                <w:szCs w:val="32"/>
              </w:rPr>
              <w:t>150</w:t>
            </w:r>
            <w:r>
              <w:rPr>
                <w:rFonts w:eastAsia="仿宋_GB2312" w:cs="Times New Roman"/>
                <w:kern w:val="0"/>
                <w:sz w:val="32"/>
                <w:szCs w:val="32"/>
              </w:rPr>
              <w:t>个。</w:t>
            </w:r>
            <w:r>
              <w:rPr>
                <w:rFonts w:eastAsia="仿宋_GB2312" w:cs="Times New Roman"/>
                <w:b/>
                <w:kern w:val="0"/>
                <w:sz w:val="32"/>
                <w:szCs w:val="32"/>
              </w:rPr>
              <w:t>五是政务数据深层次共享共用实现新拓展。</w:t>
            </w:r>
            <w:r>
              <w:rPr>
                <w:rFonts w:eastAsia="仿宋_GB2312" w:cs="Times New Roman"/>
                <w:kern w:val="0"/>
                <w:sz w:val="32"/>
                <w:szCs w:val="32"/>
              </w:rPr>
              <w:t>数据共享向乡镇街道延伸，实现数据精准提供、更新及时。扩大电子证照实用范围，数据应用高效便民。</w:t>
            </w:r>
            <w:r>
              <w:rPr>
                <w:rFonts w:eastAsia="仿宋_GB2312" w:cs="Times New Roman"/>
                <w:b/>
                <w:kern w:val="0"/>
                <w:sz w:val="32"/>
                <w:szCs w:val="32"/>
              </w:rPr>
              <w:t>六是数字</w:t>
            </w:r>
            <w:r>
              <w:rPr>
                <w:rFonts w:eastAsia="仿宋_GB2312" w:cs="Times New Roman"/>
                <w:b/>
                <w:kern w:val="0"/>
                <w:sz w:val="32"/>
                <w:szCs w:val="32"/>
              </w:rPr>
              <w:lastRenderedPageBreak/>
              <w:t>化治理应用实现新超越。</w:t>
            </w:r>
            <w:r>
              <w:rPr>
                <w:rFonts w:eastAsia="仿宋_GB2312" w:cs="Times New Roman"/>
                <w:kern w:val="0"/>
                <w:sz w:val="32"/>
                <w:szCs w:val="32"/>
              </w:rPr>
              <w:t>“</w:t>
            </w:r>
            <w:r>
              <w:rPr>
                <w:rFonts w:eastAsia="仿宋_GB2312" w:cs="Times New Roman"/>
                <w:kern w:val="0"/>
                <w:sz w:val="32"/>
                <w:szCs w:val="32"/>
              </w:rPr>
              <w:t>赣政通</w:t>
            </w:r>
            <w:r>
              <w:rPr>
                <w:rFonts w:eastAsia="仿宋_GB2312" w:cs="Times New Roman"/>
                <w:kern w:val="0"/>
                <w:sz w:val="32"/>
                <w:szCs w:val="32"/>
              </w:rPr>
              <w:t>”</w:t>
            </w:r>
            <w:r>
              <w:rPr>
                <w:rFonts w:eastAsia="仿宋_GB2312" w:cs="Times New Roman"/>
                <w:kern w:val="0"/>
                <w:sz w:val="32"/>
                <w:szCs w:val="32"/>
              </w:rPr>
              <w:t>分厅整合接入各类应用应用超</w:t>
            </w:r>
            <w:r>
              <w:rPr>
                <w:rFonts w:eastAsia="仿宋_GB2312" w:cs="Times New Roman"/>
                <w:kern w:val="0"/>
                <w:sz w:val="32"/>
                <w:szCs w:val="32"/>
              </w:rPr>
              <w:t>32</w:t>
            </w:r>
            <w:r>
              <w:rPr>
                <w:rFonts w:eastAsia="仿宋_GB2312" w:cs="Times New Roman"/>
                <w:kern w:val="0"/>
                <w:sz w:val="32"/>
                <w:szCs w:val="32"/>
              </w:rPr>
              <w:t>个。</w:t>
            </w:r>
            <w:r>
              <w:rPr>
                <w:rFonts w:eastAsia="仿宋_GB2312" w:cs="Times New Roman"/>
                <w:kern w:val="0"/>
                <w:sz w:val="32"/>
                <w:szCs w:val="32"/>
              </w:rPr>
              <w:t>“</w:t>
            </w:r>
            <w:r>
              <w:rPr>
                <w:rFonts w:eastAsia="仿宋_GB2312" w:cs="Times New Roman"/>
                <w:kern w:val="0"/>
                <w:sz w:val="32"/>
                <w:szCs w:val="32"/>
              </w:rPr>
              <w:t>赣政通</w:t>
            </w:r>
            <w:r>
              <w:rPr>
                <w:rFonts w:eastAsia="仿宋_GB2312" w:cs="Times New Roman"/>
                <w:kern w:val="0"/>
                <w:sz w:val="32"/>
                <w:szCs w:val="32"/>
              </w:rPr>
              <w:t>”</w:t>
            </w:r>
            <w:r>
              <w:rPr>
                <w:rFonts w:eastAsia="仿宋_GB2312" w:cs="Times New Roman"/>
                <w:kern w:val="0"/>
                <w:sz w:val="32"/>
                <w:szCs w:val="32"/>
              </w:rPr>
              <w:t>基本实现市县乡村四级覆盖。</w:t>
            </w:r>
            <w:r>
              <w:rPr>
                <w:rFonts w:eastAsia="仿宋_GB2312" w:cs="Times New Roman"/>
                <w:b/>
                <w:kern w:val="0"/>
                <w:sz w:val="32"/>
                <w:szCs w:val="32"/>
              </w:rPr>
              <w:t>七是数字机关建设试点实现新探索。</w:t>
            </w:r>
            <w:r>
              <w:rPr>
                <w:rFonts w:eastAsia="仿宋_GB2312" w:cs="Times New Roman"/>
                <w:kern w:val="0"/>
                <w:sz w:val="32"/>
                <w:szCs w:val="32"/>
              </w:rPr>
              <w:t>推动机关标准化、数字化、协同化、智慧化、便捷化改革。</w:t>
            </w:r>
          </w:p>
        </w:tc>
      </w:tr>
      <w:tr w:rsidR="00AE3A7D" w14:paraId="1453ED3B" w14:textId="77777777">
        <w:trPr>
          <w:trHeight w:val="638"/>
        </w:trPr>
        <w:tc>
          <w:tcPr>
            <w:tcW w:w="8413" w:type="dxa"/>
            <w:tcBorders>
              <w:top w:val="nil"/>
              <w:left w:val="nil"/>
              <w:bottom w:val="nil"/>
              <w:right w:val="nil"/>
            </w:tcBorders>
            <w:shd w:val="clear" w:color="auto" w:fill="auto"/>
            <w:vAlign w:val="center"/>
          </w:tcPr>
          <w:p w14:paraId="36D13E68" w14:textId="77777777" w:rsidR="00AE3A7D" w:rsidRDefault="00000000">
            <w:pPr>
              <w:pStyle w:val="a3"/>
              <w:spacing w:line="600" w:lineRule="exact"/>
              <w:ind w:firstLineChars="200" w:firstLine="640"/>
              <w:rPr>
                <w:rFonts w:eastAsia="仿宋_GB2312" w:cs="Times New Roman"/>
                <w:kern w:val="0"/>
                <w:sz w:val="32"/>
                <w:szCs w:val="32"/>
              </w:rPr>
            </w:pPr>
            <w:r>
              <w:rPr>
                <w:rFonts w:eastAsia="黑体" w:cs="Times New Roman"/>
                <w:kern w:val="0"/>
                <w:sz w:val="32"/>
                <w:szCs w:val="32"/>
              </w:rPr>
              <w:lastRenderedPageBreak/>
              <w:t>三、单位整体支出绩效中存在问题及改进措施</w:t>
            </w:r>
          </w:p>
        </w:tc>
      </w:tr>
      <w:tr w:rsidR="00AE3A7D" w14:paraId="485F2912" w14:textId="77777777">
        <w:trPr>
          <w:trHeight w:val="638"/>
        </w:trPr>
        <w:tc>
          <w:tcPr>
            <w:tcW w:w="8413" w:type="dxa"/>
            <w:tcBorders>
              <w:top w:val="nil"/>
              <w:left w:val="nil"/>
              <w:bottom w:val="nil"/>
              <w:right w:val="nil"/>
            </w:tcBorders>
            <w:shd w:val="clear" w:color="auto" w:fill="auto"/>
            <w:vAlign w:val="center"/>
          </w:tcPr>
          <w:p w14:paraId="72C0B4EA" w14:textId="77777777" w:rsidR="00AE3A7D" w:rsidRDefault="00000000">
            <w:pPr>
              <w:pStyle w:val="a3"/>
              <w:spacing w:line="600" w:lineRule="exact"/>
              <w:ind w:firstLineChars="200" w:firstLine="643"/>
              <w:rPr>
                <w:rFonts w:eastAsia="楷体_GB2312" w:cs="Times New Roman"/>
                <w:b/>
                <w:bCs/>
                <w:sz w:val="32"/>
                <w:szCs w:val="32"/>
              </w:rPr>
            </w:pPr>
            <w:r>
              <w:rPr>
                <w:rFonts w:eastAsia="楷体_GB2312" w:cs="Times New Roman"/>
                <w:b/>
                <w:bCs/>
                <w:sz w:val="32"/>
                <w:szCs w:val="32"/>
              </w:rPr>
              <w:t>（一）主要问题及原因分析</w:t>
            </w:r>
          </w:p>
          <w:p w14:paraId="65E975F5" w14:textId="77777777" w:rsidR="00AE3A7D" w:rsidRDefault="00000000">
            <w:pPr>
              <w:pStyle w:val="a3"/>
              <w:spacing w:line="600" w:lineRule="exact"/>
              <w:ind w:firstLineChars="200" w:firstLine="640"/>
              <w:rPr>
                <w:rFonts w:eastAsia="仿宋_GB2312" w:cs="Times New Roman"/>
                <w:kern w:val="0"/>
                <w:sz w:val="32"/>
                <w:szCs w:val="32"/>
              </w:rPr>
            </w:pPr>
            <w:r>
              <w:rPr>
                <w:rFonts w:eastAsia="仿宋_GB2312" w:cs="Times New Roman"/>
                <w:kern w:val="0"/>
                <w:sz w:val="32"/>
                <w:szCs w:val="32"/>
              </w:rPr>
              <w:t>通过一年工作的开展，我局工作中还存在一些薄弱环节，也发现了一些不容忽视的问题。</w:t>
            </w:r>
            <w:r>
              <w:rPr>
                <w:rFonts w:eastAsia="仿宋_GB2312" w:cs="Times New Roman"/>
                <w:b/>
                <w:kern w:val="0"/>
                <w:sz w:val="32"/>
                <w:szCs w:val="32"/>
              </w:rPr>
              <w:t>一是党建工作思路还不够开阔。</w:t>
            </w:r>
            <w:r>
              <w:rPr>
                <w:rFonts w:eastAsia="仿宋_GB2312" w:cs="Times New Roman"/>
                <w:kern w:val="0"/>
                <w:sz w:val="32"/>
                <w:szCs w:val="32"/>
              </w:rPr>
              <w:t>创新能力不够强，党建工作专业化水平与新时代党建工作总要求不够匹配。</w:t>
            </w:r>
            <w:r>
              <w:rPr>
                <w:rFonts w:eastAsia="仿宋_GB2312" w:cs="Times New Roman"/>
                <w:b/>
                <w:kern w:val="0"/>
                <w:sz w:val="32"/>
                <w:szCs w:val="32"/>
              </w:rPr>
              <w:t>二是数字治理应用领域拓展不够深入。</w:t>
            </w:r>
            <w:r>
              <w:rPr>
                <w:rFonts w:eastAsia="仿宋_GB2312" w:cs="Times New Roman"/>
                <w:kern w:val="0"/>
                <w:sz w:val="32"/>
                <w:szCs w:val="32"/>
              </w:rPr>
              <w:t>部门业务协同水平整体偏低，通过数据共享创新公共服务、社会治理应用不多。</w:t>
            </w:r>
            <w:r>
              <w:rPr>
                <w:rFonts w:eastAsia="仿宋_GB2312" w:cs="Times New Roman"/>
                <w:b/>
                <w:kern w:val="0"/>
                <w:sz w:val="32"/>
                <w:szCs w:val="32"/>
              </w:rPr>
              <w:t>三是数字经济产业基础仍偏薄弱。</w:t>
            </w:r>
            <w:r>
              <w:rPr>
                <w:rFonts w:eastAsia="仿宋_GB2312" w:cs="Times New Roman"/>
                <w:kern w:val="0"/>
                <w:sz w:val="32"/>
                <w:szCs w:val="32"/>
              </w:rPr>
              <w:t>数字经济核心产业项目</w:t>
            </w:r>
            <w:r>
              <w:rPr>
                <w:rFonts w:eastAsia="仿宋_GB2312" w:cs="Times New Roman"/>
                <w:kern w:val="0"/>
                <w:sz w:val="32"/>
                <w:szCs w:val="32"/>
              </w:rPr>
              <w:t>“</w:t>
            </w:r>
            <w:r>
              <w:rPr>
                <w:rFonts w:eastAsia="仿宋_GB2312" w:cs="Times New Roman"/>
                <w:kern w:val="0"/>
                <w:sz w:val="32"/>
                <w:szCs w:val="32"/>
              </w:rPr>
              <w:t>小、散、弱</w:t>
            </w:r>
            <w:r>
              <w:rPr>
                <w:rFonts w:eastAsia="仿宋_GB2312" w:cs="Times New Roman"/>
                <w:kern w:val="0"/>
                <w:sz w:val="32"/>
                <w:szCs w:val="32"/>
              </w:rPr>
              <w:t>”</w:t>
            </w:r>
            <w:r>
              <w:rPr>
                <w:rFonts w:eastAsia="仿宋_GB2312" w:cs="Times New Roman"/>
                <w:kern w:val="0"/>
                <w:sz w:val="32"/>
                <w:szCs w:val="32"/>
              </w:rPr>
              <w:t>问题突出，缺乏核心竞争力。电信业务总量增速持续低于全省平均增速。</w:t>
            </w:r>
          </w:p>
        </w:tc>
      </w:tr>
      <w:tr w:rsidR="00AE3A7D" w14:paraId="05848855" w14:textId="77777777">
        <w:trPr>
          <w:trHeight w:val="638"/>
        </w:trPr>
        <w:tc>
          <w:tcPr>
            <w:tcW w:w="8413" w:type="dxa"/>
            <w:tcBorders>
              <w:top w:val="nil"/>
              <w:left w:val="nil"/>
              <w:bottom w:val="nil"/>
              <w:right w:val="nil"/>
            </w:tcBorders>
            <w:shd w:val="clear" w:color="auto" w:fill="auto"/>
            <w:vAlign w:val="center"/>
          </w:tcPr>
          <w:p w14:paraId="05B7750E" w14:textId="77777777" w:rsidR="00AE3A7D" w:rsidRDefault="00000000">
            <w:pPr>
              <w:pStyle w:val="a3"/>
              <w:spacing w:line="600" w:lineRule="exact"/>
              <w:ind w:firstLineChars="200" w:firstLine="643"/>
              <w:rPr>
                <w:rFonts w:eastAsia="楷体_GB2312" w:cs="Times New Roman"/>
                <w:b/>
                <w:bCs/>
                <w:sz w:val="32"/>
                <w:szCs w:val="32"/>
              </w:rPr>
            </w:pPr>
            <w:r>
              <w:rPr>
                <w:rFonts w:eastAsia="楷体_GB2312" w:cs="Times New Roman"/>
                <w:b/>
                <w:bCs/>
                <w:sz w:val="32"/>
                <w:szCs w:val="32"/>
              </w:rPr>
              <w:t>（二）改进的方向和具体措施</w:t>
            </w:r>
          </w:p>
          <w:p w14:paraId="6A124192" w14:textId="77777777" w:rsidR="00AE3A7D" w:rsidRDefault="00000000">
            <w:pPr>
              <w:pStyle w:val="a3"/>
              <w:spacing w:line="600" w:lineRule="exact"/>
              <w:ind w:firstLineChars="200" w:firstLine="640"/>
              <w:rPr>
                <w:rFonts w:eastAsia="仿宋_GB2312" w:cs="Times New Roman"/>
                <w:kern w:val="0"/>
                <w:sz w:val="32"/>
                <w:szCs w:val="32"/>
              </w:rPr>
            </w:pPr>
            <w:r>
              <w:rPr>
                <w:rFonts w:eastAsia="仿宋_GB2312" w:cs="Times New Roman"/>
                <w:kern w:val="0"/>
                <w:sz w:val="32"/>
                <w:szCs w:val="32"/>
              </w:rPr>
              <w:t>2023</w:t>
            </w:r>
            <w:r>
              <w:rPr>
                <w:rFonts w:eastAsia="仿宋_GB2312" w:cs="Times New Roman"/>
                <w:kern w:val="0"/>
                <w:sz w:val="32"/>
                <w:szCs w:val="32"/>
              </w:rPr>
              <w:t>年是全面实施数字政府、</w:t>
            </w:r>
            <w:r>
              <w:rPr>
                <w:rFonts w:eastAsia="仿宋_GB2312" w:cs="Times New Roman"/>
                <w:kern w:val="0"/>
                <w:sz w:val="32"/>
                <w:szCs w:val="32"/>
              </w:rPr>
              <w:t>“</w:t>
            </w:r>
            <w:r>
              <w:rPr>
                <w:rFonts w:eastAsia="仿宋_GB2312" w:cs="Times New Roman"/>
                <w:kern w:val="0"/>
                <w:sz w:val="32"/>
                <w:szCs w:val="32"/>
              </w:rPr>
              <w:t>十四五</w:t>
            </w:r>
            <w:r>
              <w:rPr>
                <w:rFonts w:eastAsia="仿宋_GB2312" w:cs="Times New Roman"/>
                <w:kern w:val="0"/>
                <w:sz w:val="32"/>
                <w:szCs w:val="32"/>
              </w:rPr>
              <w:t>”</w:t>
            </w:r>
            <w:r>
              <w:rPr>
                <w:rFonts w:eastAsia="仿宋_GB2312" w:cs="Times New Roman"/>
                <w:kern w:val="0"/>
                <w:sz w:val="32"/>
                <w:szCs w:val="32"/>
              </w:rPr>
              <w:t>数字经济发展的关键之年。我局将继续在市委、市政府的带领下，深入贯彻落实党的二十大精神，力求在以下</w:t>
            </w:r>
            <w:r>
              <w:rPr>
                <w:rFonts w:eastAsia="仿宋_GB2312" w:cs="Times New Roman"/>
                <w:kern w:val="0"/>
                <w:sz w:val="32"/>
                <w:szCs w:val="32"/>
              </w:rPr>
              <w:t>7</w:t>
            </w:r>
            <w:r>
              <w:rPr>
                <w:rFonts w:eastAsia="仿宋_GB2312" w:cs="Times New Roman"/>
                <w:kern w:val="0"/>
                <w:sz w:val="32"/>
                <w:szCs w:val="32"/>
              </w:rPr>
              <w:t>个目标实现新突破：</w:t>
            </w:r>
            <w:r>
              <w:rPr>
                <w:rFonts w:eastAsia="仿宋_GB2312" w:cs="Times New Roman"/>
                <w:b/>
                <w:kern w:val="0"/>
                <w:sz w:val="32"/>
                <w:szCs w:val="32"/>
              </w:rPr>
              <w:t>一是模范机关建设实现新突破。</w:t>
            </w:r>
            <w:r>
              <w:rPr>
                <w:rFonts w:eastAsia="仿宋_GB2312" w:cs="Times New Roman"/>
                <w:kern w:val="0"/>
                <w:sz w:val="32"/>
                <w:szCs w:val="32"/>
              </w:rPr>
              <w:t>党员干部思想、政治、行动自觉性显著提升，各支部党建工作与业务深度融合，强化党建引领作用。</w:t>
            </w:r>
            <w:r>
              <w:rPr>
                <w:rFonts w:eastAsia="仿宋_GB2312" w:cs="Times New Roman"/>
                <w:b/>
                <w:kern w:val="0"/>
                <w:sz w:val="32"/>
                <w:szCs w:val="32"/>
              </w:rPr>
              <w:t>二是数字核心产业实力实现新能级。</w:t>
            </w:r>
            <w:r>
              <w:rPr>
                <w:rFonts w:eastAsia="仿宋_GB2312" w:cs="Times New Roman"/>
                <w:kern w:val="0"/>
                <w:sz w:val="32"/>
                <w:szCs w:val="32"/>
              </w:rPr>
              <w:t>数字经济核心产业规上企业数量超</w:t>
            </w:r>
            <w:r>
              <w:rPr>
                <w:rFonts w:eastAsia="仿宋_GB2312" w:cs="Times New Roman"/>
                <w:kern w:val="0"/>
                <w:sz w:val="32"/>
                <w:szCs w:val="32"/>
              </w:rPr>
              <w:t>350</w:t>
            </w:r>
            <w:r>
              <w:rPr>
                <w:rFonts w:eastAsia="仿宋_GB2312" w:cs="Times New Roman"/>
                <w:kern w:val="0"/>
                <w:sz w:val="32"/>
                <w:szCs w:val="32"/>
              </w:rPr>
              <w:t>家，力争营收突破</w:t>
            </w:r>
            <w:r>
              <w:rPr>
                <w:rFonts w:eastAsia="仿宋_GB2312" w:cs="Times New Roman"/>
                <w:kern w:val="0"/>
                <w:sz w:val="32"/>
                <w:szCs w:val="32"/>
              </w:rPr>
              <w:t>1400</w:t>
            </w:r>
            <w:r>
              <w:rPr>
                <w:rFonts w:eastAsia="仿宋_GB2312" w:cs="Times New Roman"/>
                <w:kern w:val="0"/>
                <w:sz w:val="32"/>
                <w:szCs w:val="32"/>
              </w:rPr>
              <w:t>亿元。在核心产业领域，形成一批在国内外具有较强竞争力的产业</w:t>
            </w:r>
            <w:r>
              <w:rPr>
                <w:rFonts w:eastAsia="仿宋_GB2312" w:cs="Times New Roman"/>
                <w:kern w:val="0"/>
                <w:sz w:val="32"/>
                <w:szCs w:val="32"/>
              </w:rPr>
              <w:lastRenderedPageBreak/>
              <w:t>链优势和项目集聚。</w:t>
            </w:r>
            <w:r>
              <w:rPr>
                <w:rFonts w:eastAsia="仿宋_GB2312" w:cs="Times New Roman"/>
                <w:b/>
                <w:kern w:val="0"/>
                <w:sz w:val="32"/>
                <w:szCs w:val="32"/>
              </w:rPr>
              <w:t>三是电信业务总量实现新提升。</w:t>
            </w:r>
            <w:r>
              <w:rPr>
                <w:rFonts w:eastAsia="仿宋_GB2312" w:cs="Times New Roman"/>
                <w:kern w:val="0"/>
                <w:sz w:val="32"/>
                <w:szCs w:val="32"/>
              </w:rPr>
              <w:t>会同通信发展办公室，规范运营商管理细则，争取电信业务总量增速达到全省平均水平。</w:t>
            </w:r>
            <w:r>
              <w:rPr>
                <w:rFonts w:eastAsia="仿宋_GB2312" w:cs="Times New Roman"/>
                <w:b/>
                <w:kern w:val="0"/>
                <w:sz w:val="32"/>
                <w:szCs w:val="32"/>
              </w:rPr>
              <w:t>四是政务云迁移和政务系统上云实现新提速。</w:t>
            </w:r>
            <w:r>
              <w:rPr>
                <w:rFonts w:eastAsia="仿宋_GB2312" w:cs="Times New Roman"/>
                <w:kern w:val="0"/>
                <w:sz w:val="32"/>
                <w:szCs w:val="32"/>
              </w:rPr>
              <w:t>加速新老政务云迁移、非涉密业务专网和业务系统迁移上云工作，云上信息系统数达</w:t>
            </w:r>
            <w:r>
              <w:rPr>
                <w:rFonts w:eastAsia="仿宋_GB2312" w:cs="Times New Roman"/>
                <w:kern w:val="0"/>
                <w:sz w:val="32"/>
                <w:szCs w:val="32"/>
              </w:rPr>
              <w:t>150</w:t>
            </w:r>
            <w:r>
              <w:rPr>
                <w:rFonts w:eastAsia="仿宋_GB2312" w:cs="Times New Roman"/>
                <w:kern w:val="0"/>
                <w:sz w:val="32"/>
                <w:szCs w:val="32"/>
              </w:rPr>
              <w:t>个。</w:t>
            </w:r>
            <w:r>
              <w:rPr>
                <w:rFonts w:eastAsia="仿宋_GB2312" w:cs="Times New Roman"/>
                <w:b/>
                <w:kern w:val="0"/>
                <w:sz w:val="32"/>
                <w:szCs w:val="32"/>
              </w:rPr>
              <w:t>五是政务数据深层次共享共用实现新拓展。</w:t>
            </w:r>
            <w:r>
              <w:rPr>
                <w:rFonts w:eastAsia="仿宋_GB2312" w:cs="Times New Roman"/>
                <w:kern w:val="0"/>
                <w:sz w:val="32"/>
                <w:szCs w:val="32"/>
              </w:rPr>
              <w:t>数据共享向乡镇街道延伸，实现数据精准提供、更新及时。扩大电子证照实用范围，数据应用高效便民。</w:t>
            </w:r>
            <w:r>
              <w:rPr>
                <w:rFonts w:eastAsia="仿宋_GB2312" w:cs="Times New Roman"/>
                <w:b/>
                <w:kern w:val="0"/>
                <w:sz w:val="32"/>
                <w:szCs w:val="32"/>
              </w:rPr>
              <w:t>六是数字化治理应用实现新超越。</w:t>
            </w:r>
            <w:r>
              <w:rPr>
                <w:rFonts w:eastAsia="仿宋_GB2312" w:cs="Times New Roman"/>
                <w:kern w:val="0"/>
                <w:sz w:val="32"/>
                <w:szCs w:val="32"/>
              </w:rPr>
              <w:t>“</w:t>
            </w:r>
            <w:r>
              <w:rPr>
                <w:rFonts w:eastAsia="仿宋_GB2312" w:cs="Times New Roman"/>
                <w:kern w:val="0"/>
                <w:sz w:val="32"/>
                <w:szCs w:val="32"/>
              </w:rPr>
              <w:t>赣政通</w:t>
            </w:r>
            <w:r>
              <w:rPr>
                <w:rFonts w:eastAsia="仿宋_GB2312" w:cs="Times New Roman"/>
                <w:kern w:val="0"/>
                <w:sz w:val="32"/>
                <w:szCs w:val="32"/>
              </w:rPr>
              <w:t>”</w:t>
            </w:r>
            <w:r>
              <w:rPr>
                <w:rFonts w:eastAsia="仿宋_GB2312" w:cs="Times New Roman"/>
                <w:kern w:val="0"/>
                <w:sz w:val="32"/>
                <w:szCs w:val="32"/>
              </w:rPr>
              <w:t>分厅整合接入各类应用应用超</w:t>
            </w:r>
            <w:r>
              <w:rPr>
                <w:rFonts w:eastAsia="仿宋_GB2312" w:cs="Times New Roman"/>
                <w:kern w:val="0"/>
                <w:sz w:val="32"/>
                <w:szCs w:val="32"/>
              </w:rPr>
              <w:t>32</w:t>
            </w:r>
            <w:r>
              <w:rPr>
                <w:rFonts w:eastAsia="仿宋_GB2312" w:cs="Times New Roman"/>
                <w:kern w:val="0"/>
                <w:sz w:val="32"/>
                <w:szCs w:val="32"/>
              </w:rPr>
              <w:t>个。</w:t>
            </w:r>
            <w:r>
              <w:rPr>
                <w:rFonts w:eastAsia="仿宋_GB2312" w:cs="Times New Roman"/>
                <w:kern w:val="0"/>
                <w:sz w:val="32"/>
                <w:szCs w:val="32"/>
              </w:rPr>
              <w:t>“</w:t>
            </w:r>
            <w:r>
              <w:rPr>
                <w:rFonts w:eastAsia="仿宋_GB2312" w:cs="Times New Roman"/>
                <w:kern w:val="0"/>
                <w:sz w:val="32"/>
                <w:szCs w:val="32"/>
              </w:rPr>
              <w:t>赣政通</w:t>
            </w:r>
            <w:r>
              <w:rPr>
                <w:rFonts w:eastAsia="仿宋_GB2312" w:cs="Times New Roman"/>
                <w:kern w:val="0"/>
                <w:sz w:val="32"/>
                <w:szCs w:val="32"/>
              </w:rPr>
              <w:t>”</w:t>
            </w:r>
            <w:r>
              <w:rPr>
                <w:rFonts w:eastAsia="仿宋_GB2312" w:cs="Times New Roman"/>
                <w:kern w:val="0"/>
                <w:sz w:val="32"/>
                <w:szCs w:val="32"/>
              </w:rPr>
              <w:t>基本实现市县乡村四级覆盖。</w:t>
            </w:r>
            <w:r>
              <w:rPr>
                <w:rFonts w:eastAsia="仿宋_GB2312" w:cs="Times New Roman"/>
                <w:b/>
                <w:kern w:val="0"/>
                <w:sz w:val="32"/>
                <w:szCs w:val="32"/>
              </w:rPr>
              <w:t>七是数字机关建设试点实现新探索。</w:t>
            </w:r>
            <w:r>
              <w:rPr>
                <w:rFonts w:eastAsia="仿宋_GB2312" w:cs="Times New Roman"/>
                <w:kern w:val="0"/>
                <w:sz w:val="32"/>
                <w:szCs w:val="32"/>
              </w:rPr>
              <w:t>推动机关标准化、数字化、协同化、智慧化、便捷化改革。</w:t>
            </w:r>
          </w:p>
          <w:p w14:paraId="596A73AD" w14:textId="77777777" w:rsidR="00AE3A7D" w:rsidRDefault="00000000">
            <w:pPr>
              <w:pStyle w:val="a3"/>
              <w:spacing w:line="600" w:lineRule="exact"/>
              <w:ind w:firstLineChars="200" w:firstLine="643"/>
              <w:rPr>
                <w:rFonts w:eastAsia="楷体_GB2312" w:cs="Times New Roman"/>
                <w:b/>
                <w:bCs/>
                <w:sz w:val="32"/>
                <w:szCs w:val="32"/>
              </w:rPr>
            </w:pPr>
            <w:r>
              <w:rPr>
                <w:rFonts w:eastAsia="楷体_GB2312" w:cs="Times New Roman"/>
                <w:b/>
                <w:bCs/>
                <w:sz w:val="32"/>
                <w:szCs w:val="32"/>
              </w:rPr>
              <w:t>（三）重点做好以下</w:t>
            </w:r>
            <w:r>
              <w:rPr>
                <w:rFonts w:eastAsia="楷体_GB2312" w:cs="Times New Roman"/>
                <w:b/>
                <w:bCs/>
                <w:sz w:val="32"/>
                <w:szCs w:val="32"/>
              </w:rPr>
              <w:t>7</w:t>
            </w:r>
            <w:r>
              <w:rPr>
                <w:rFonts w:eastAsia="楷体_GB2312" w:cs="Times New Roman"/>
                <w:b/>
                <w:bCs/>
                <w:sz w:val="32"/>
                <w:szCs w:val="32"/>
              </w:rPr>
              <w:t>个方面的工作</w:t>
            </w:r>
          </w:p>
          <w:p w14:paraId="63E4946E" w14:textId="77777777" w:rsidR="00AE3A7D" w:rsidRDefault="00000000">
            <w:pPr>
              <w:pStyle w:val="a3"/>
              <w:spacing w:line="600" w:lineRule="exact"/>
              <w:ind w:firstLineChars="200" w:firstLine="643"/>
              <w:rPr>
                <w:rFonts w:eastAsia="仿宋_GB2312" w:cs="Times New Roman"/>
                <w:kern w:val="0"/>
                <w:sz w:val="32"/>
                <w:szCs w:val="32"/>
              </w:rPr>
            </w:pPr>
            <w:r>
              <w:rPr>
                <w:rFonts w:eastAsia="仿宋_GB2312" w:cs="Times New Roman"/>
                <w:b/>
                <w:kern w:val="0"/>
                <w:sz w:val="32"/>
                <w:szCs w:val="32"/>
              </w:rPr>
              <w:t>1.</w:t>
            </w:r>
            <w:r>
              <w:rPr>
                <w:rFonts w:eastAsia="仿宋_GB2312" w:cs="Times New Roman"/>
                <w:b/>
                <w:kern w:val="0"/>
                <w:sz w:val="32"/>
                <w:szCs w:val="32"/>
              </w:rPr>
              <w:t>严格管理出真效，推动干部队伍高素质发展。</w:t>
            </w:r>
            <w:r>
              <w:rPr>
                <w:rFonts w:eastAsia="仿宋_GB2312" w:cs="Times New Roman"/>
                <w:kern w:val="0"/>
                <w:sz w:val="32"/>
                <w:szCs w:val="32"/>
              </w:rPr>
              <w:t>以党的政治建设为统领，推进党的二十大精神学习贯彻走深走实。</w:t>
            </w:r>
            <w:r>
              <w:rPr>
                <w:rFonts w:eastAsia="仿宋_GB2312" w:cs="Times New Roman"/>
                <w:b/>
                <w:kern w:val="0"/>
                <w:sz w:val="32"/>
                <w:szCs w:val="32"/>
              </w:rPr>
              <w:t>一是坚定政治信仰。</w:t>
            </w:r>
            <w:r>
              <w:rPr>
                <w:rFonts w:eastAsia="仿宋_GB2312" w:cs="Times New Roman"/>
                <w:kern w:val="0"/>
                <w:sz w:val="32"/>
                <w:szCs w:val="32"/>
              </w:rPr>
              <w:t>引导党员干部落实党中央要求，切实增强拥护跟随、捍卫核心的自觉性。</w:t>
            </w:r>
            <w:r>
              <w:rPr>
                <w:rFonts w:eastAsia="仿宋_GB2312" w:cs="Times New Roman"/>
                <w:b/>
                <w:kern w:val="0"/>
                <w:sz w:val="32"/>
                <w:szCs w:val="32"/>
              </w:rPr>
              <w:t>二是强化纪律意识。</w:t>
            </w:r>
            <w:r>
              <w:rPr>
                <w:rFonts w:eastAsia="仿宋_GB2312" w:cs="Times New Roman"/>
                <w:kern w:val="0"/>
                <w:sz w:val="32"/>
                <w:szCs w:val="32"/>
              </w:rPr>
              <w:t>注重廉政风险防范，引导党员干部三省自身，始终明确干事为什么、责任是什么、底线在哪里。</w:t>
            </w:r>
            <w:r>
              <w:rPr>
                <w:rFonts w:eastAsia="仿宋_GB2312" w:cs="Times New Roman"/>
                <w:b/>
                <w:kern w:val="0"/>
                <w:sz w:val="32"/>
                <w:szCs w:val="32"/>
              </w:rPr>
              <w:t>三是加强高水平技能学习，</w:t>
            </w:r>
            <w:r>
              <w:rPr>
                <w:rFonts w:eastAsia="仿宋_GB2312" w:cs="Times New Roman"/>
                <w:kern w:val="0"/>
                <w:sz w:val="32"/>
                <w:szCs w:val="32"/>
              </w:rPr>
              <w:t>支持安排干部参与数字经济前沿培训，激励干部将学习列为工作、述职内容，让知识储备</w:t>
            </w:r>
            <w:r>
              <w:rPr>
                <w:rFonts w:eastAsia="仿宋_GB2312" w:cs="Times New Roman"/>
                <w:kern w:val="0"/>
                <w:sz w:val="32"/>
                <w:szCs w:val="32"/>
              </w:rPr>
              <w:t>“</w:t>
            </w:r>
            <w:r>
              <w:rPr>
                <w:rFonts w:eastAsia="仿宋_GB2312" w:cs="Times New Roman"/>
                <w:kern w:val="0"/>
                <w:sz w:val="32"/>
                <w:szCs w:val="32"/>
              </w:rPr>
              <w:t>活</w:t>
            </w:r>
            <w:r>
              <w:rPr>
                <w:rFonts w:eastAsia="仿宋_GB2312" w:cs="Times New Roman"/>
                <w:kern w:val="0"/>
                <w:sz w:val="32"/>
                <w:szCs w:val="32"/>
              </w:rPr>
              <w:t>”</w:t>
            </w:r>
            <w:r>
              <w:rPr>
                <w:rFonts w:eastAsia="仿宋_GB2312" w:cs="Times New Roman"/>
                <w:kern w:val="0"/>
                <w:sz w:val="32"/>
                <w:szCs w:val="32"/>
              </w:rPr>
              <w:t>起来。四是建立多元评价机制，全方位评估干部，科学和精细化管理人才队伍，让事业激励人才，人才成就事业。</w:t>
            </w:r>
          </w:p>
          <w:p w14:paraId="531F1EF8" w14:textId="77777777" w:rsidR="00AE3A7D" w:rsidRDefault="00000000">
            <w:pPr>
              <w:pStyle w:val="a3"/>
              <w:spacing w:line="600" w:lineRule="exact"/>
              <w:ind w:firstLineChars="200" w:firstLine="643"/>
              <w:rPr>
                <w:rFonts w:eastAsia="仿宋_GB2312" w:cs="Times New Roman"/>
                <w:kern w:val="0"/>
                <w:sz w:val="32"/>
                <w:szCs w:val="32"/>
              </w:rPr>
            </w:pPr>
            <w:r>
              <w:rPr>
                <w:rFonts w:eastAsia="仿宋_GB2312" w:cs="Times New Roman"/>
                <w:b/>
                <w:kern w:val="0"/>
                <w:sz w:val="32"/>
                <w:szCs w:val="32"/>
              </w:rPr>
              <w:t>2.</w:t>
            </w:r>
            <w:r>
              <w:rPr>
                <w:rFonts w:eastAsia="仿宋_GB2312" w:cs="Times New Roman"/>
                <w:b/>
                <w:kern w:val="0"/>
                <w:sz w:val="32"/>
                <w:szCs w:val="32"/>
              </w:rPr>
              <w:t>产业基础再加固，完善</w:t>
            </w:r>
            <w:r>
              <w:rPr>
                <w:rFonts w:eastAsia="仿宋_GB2312" w:cs="Times New Roman"/>
                <w:b/>
                <w:kern w:val="0"/>
                <w:sz w:val="32"/>
                <w:szCs w:val="32"/>
              </w:rPr>
              <w:t>“</w:t>
            </w:r>
            <w:r>
              <w:rPr>
                <w:rFonts w:eastAsia="仿宋_GB2312" w:cs="Times New Roman"/>
                <w:b/>
                <w:kern w:val="0"/>
                <w:sz w:val="32"/>
                <w:szCs w:val="32"/>
              </w:rPr>
              <w:t>一号发展工程</w:t>
            </w:r>
            <w:r>
              <w:rPr>
                <w:rFonts w:eastAsia="仿宋_GB2312" w:cs="Times New Roman"/>
                <w:b/>
                <w:kern w:val="0"/>
                <w:sz w:val="32"/>
                <w:szCs w:val="32"/>
              </w:rPr>
              <w:t>”</w:t>
            </w:r>
            <w:r>
              <w:rPr>
                <w:rFonts w:eastAsia="仿宋_GB2312" w:cs="Times New Roman"/>
                <w:b/>
                <w:kern w:val="0"/>
                <w:sz w:val="32"/>
                <w:szCs w:val="32"/>
              </w:rPr>
              <w:t>。一是壮大产</w:t>
            </w:r>
            <w:r>
              <w:rPr>
                <w:rFonts w:eastAsia="仿宋_GB2312" w:cs="Times New Roman"/>
                <w:b/>
                <w:kern w:val="0"/>
                <w:sz w:val="32"/>
                <w:szCs w:val="32"/>
              </w:rPr>
              <w:lastRenderedPageBreak/>
              <w:t>业规模。</w:t>
            </w:r>
            <w:r>
              <w:rPr>
                <w:rFonts w:eastAsia="仿宋_GB2312" w:cs="Times New Roman"/>
                <w:kern w:val="0"/>
                <w:sz w:val="32"/>
                <w:szCs w:val="32"/>
              </w:rPr>
              <w:t>重点跟踪、服务潜在入规企业，指导县（市、区）将锂电等</w:t>
            </w:r>
            <w:r>
              <w:rPr>
                <w:rFonts w:eastAsia="仿宋_GB2312" w:cs="Times New Roman"/>
                <w:kern w:val="0"/>
                <w:sz w:val="32"/>
                <w:szCs w:val="32"/>
              </w:rPr>
              <w:t>“</w:t>
            </w:r>
            <w:r>
              <w:rPr>
                <w:rFonts w:eastAsia="仿宋_GB2312" w:cs="Times New Roman"/>
                <w:kern w:val="0"/>
                <w:sz w:val="32"/>
                <w:szCs w:val="32"/>
              </w:rPr>
              <w:t>大块头</w:t>
            </w:r>
            <w:r>
              <w:rPr>
                <w:rFonts w:eastAsia="仿宋_GB2312" w:cs="Times New Roman"/>
                <w:kern w:val="0"/>
                <w:sz w:val="32"/>
                <w:szCs w:val="32"/>
              </w:rPr>
              <w:t>”</w:t>
            </w:r>
            <w:r>
              <w:rPr>
                <w:rFonts w:eastAsia="仿宋_GB2312" w:cs="Times New Roman"/>
                <w:kern w:val="0"/>
                <w:sz w:val="32"/>
                <w:szCs w:val="32"/>
              </w:rPr>
              <w:t>企业进行</w:t>
            </w:r>
            <w:r>
              <w:rPr>
                <w:rFonts w:eastAsia="仿宋_GB2312" w:cs="Times New Roman"/>
                <w:kern w:val="0"/>
                <w:sz w:val="32"/>
                <w:szCs w:val="32"/>
              </w:rPr>
              <w:t>“</w:t>
            </w:r>
            <w:r>
              <w:rPr>
                <w:rFonts w:eastAsia="仿宋_GB2312" w:cs="Times New Roman"/>
                <w:kern w:val="0"/>
                <w:sz w:val="32"/>
                <w:szCs w:val="32"/>
              </w:rPr>
              <w:t>包装</w:t>
            </w:r>
            <w:r>
              <w:rPr>
                <w:rFonts w:eastAsia="仿宋_GB2312" w:cs="Times New Roman"/>
                <w:kern w:val="0"/>
                <w:sz w:val="32"/>
                <w:szCs w:val="32"/>
              </w:rPr>
              <w:t>”</w:t>
            </w:r>
            <w:r>
              <w:rPr>
                <w:rFonts w:eastAsia="仿宋_GB2312" w:cs="Times New Roman"/>
                <w:kern w:val="0"/>
                <w:sz w:val="32"/>
                <w:szCs w:val="32"/>
              </w:rPr>
              <w:t>，纳入数字经济核心产业。</w:t>
            </w:r>
            <w:r>
              <w:rPr>
                <w:rFonts w:eastAsia="仿宋_GB2312" w:cs="Times New Roman"/>
                <w:b/>
                <w:kern w:val="0"/>
                <w:sz w:val="32"/>
                <w:szCs w:val="32"/>
              </w:rPr>
              <w:t>二是增强产业竞争力。</w:t>
            </w:r>
            <w:r>
              <w:rPr>
                <w:rFonts w:eastAsia="仿宋_GB2312" w:cs="Times New Roman"/>
                <w:kern w:val="0"/>
                <w:sz w:val="32"/>
                <w:szCs w:val="32"/>
              </w:rPr>
              <w:t>一方面在锂电新能源与数字经济核心产业交集领域发力，形成有竞争力的产业链链主企业和领军企业。另一方面加强数字技术应用</w:t>
            </w:r>
            <w:r>
              <w:rPr>
                <w:rFonts w:eastAsia="仿宋_GB2312" w:cs="Times New Roman"/>
                <w:kern w:val="0"/>
                <w:sz w:val="32"/>
                <w:szCs w:val="32"/>
              </w:rPr>
              <w:t>“</w:t>
            </w:r>
            <w:r>
              <w:rPr>
                <w:rFonts w:eastAsia="仿宋_GB2312" w:cs="Times New Roman"/>
                <w:kern w:val="0"/>
                <w:sz w:val="32"/>
                <w:szCs w:val="32"/>
              </w:rPr>
              <w:t>两个清单</w:t>
            </w:r>
            <w:r>
              <w:rPr>
                <w:rFonts w:eastAsia="仿宋_GB2312" w:cs="Times New Roman"/>
                <w:kern w:val="0"/>
                <w:sz w:val="32"/>
                <w:szCs w:val="32"/>
              </w:rPr>
              <w:t>”</w:t>
            </w:r>
            <w:r>
              <w:rPr>
                <w:rFonts w:eastAsia="仿宋_GB2312" w:cs="Times New Roman"/>
                <w:kern w:val="0"/>
                <w:sz w:val="32"/>
                <w:szCs w:val="32"/>
              </w:rPr>
              <w:t>的梳理发布，将其转化为信息传输和软件信息技术服务业的发展机会。</w:t>
            </w:r>
            <w:r>
              <w:rPr>
                <w:rFonts w:eastAsia="仿宋_GB2312" w:cs="Times New Roman"/>
                <w:b/>
                <w:kern w:val="0"/>
                <w:sz w:val="32"/>
                <w:szCs w:val="32"/>
              </w:rPr>
              <w:t>三是引导产业转型升级。</w:t>
            </w:r>
            <w:r>
              <w:rPr>
                <w:rFonts w:eastAsia="仿宋_GB2312" w:cs="Times New Roman"/>
                <w:kern w:val="0"/>
                <w:sz w:val="32"/>
                <w:szCs w:val="32"/>
              </w:rPr>
              <w:t>推动新一代信息技术在工业领域中的应用，提高典型案例、创新应用场景、标杆企业推广普及力度，为企业数字化转型提供更多更优参考与依据。</w:t>
            </w:r>
          </w:p>
          <w:p w14:paraId="6BF3F638" w14:textId="77777777" w:rsidR="00AE3A7D" w:rsidRDefault="00000000">
            <w:pPr>
              <w:pStyle w:val="a3"/>
              <w:spacing w:line="600" w:lineRule="exact"/>
              <w:ind w:firstLineChars="200" w:firstLine="643"/>
              <w:rPr>
                <w:rFonts w:eastAsia="仿宋_GB2312" w:cs="Times New Roman"/>
                <w:b/>
                <w:kern w:val="0"/>
                <w:sz w:val="32"/>
                <w:szCs w:val="32"/>
              </w:rPr>
            </w:pPr>
            <w:r>
              <w:rPr>
                <w:rFonts w:eastAsia="仿宋_GB2312" w:cs="Times New Roman"/>
                <w:b/>
                <w:kern w:val="0"/>
                <w:sz w:val="32"/>
                <w:szCs w:val="32"/>
              </w:rPr>
              <w:t>3.</w:t>
            </w:r>
            <w:r>
              <w:rPr>
                <w:rFonts w:eastAsia="仿宋_GB2312" w:cs="Times New Roman"/>
                <w:b/>
                <w:kern w:val="0"/>
                <w:sz w:val="32"/>
                <w:szCs w:val="32"/>
              </w:rPr>
              <w:t>产业招商抢先机，加快项目引进脚步。</w:t>
            </w:r>
            <w:r>
              <w:rPr>
                <w:rFonts w:eastAsia="仿宋_GB2312" w:cs="Times New Roman"/>
                <w:kern w:val="0"/>
                <w:sz w:val="32"/>
                <w:szCs w:val="32"/>
              </w:rPr>
              <w:t>积极筹划数字经济产业链主题招商活动，把目标瞄准世界</w:t>
            </w:r>
            <w:r>
              <w:rPr>
                <w:rFonts w:eastAsia="仿宋_GB2312" w:cs="Times New Roman"/>
                <w:kern w:val="0"/>
                <w:sz w:val="32"/>
                <w:szCs w:val="32"/>
              </w:rPr>
              <w:t>500</w:t>
            </w:r>
            <w:r>
              <w:rPr>
                <w:rFonts w:eastAsia="仿宋_GB2312" w:cs="Times New Roman"/>
                <w:kern w:val="0"/>
                <w:sz w:val="32"/>
                <w:szCs w:val="32"/>
              </w:rPr>
              <w:t>强企业、国内外知名企业，对内注重培养提升数字经济产业链招商小分队的能力，对外继续加强对有意向的项目跟踪服务，尤其是互联网、软件和信息服务业相关项目的招引落地。同时利用省级集聚区优势，带动一批数字经济项目的引进和产业培育。</w:t>
            </w:r>
          </w:p>
          <w:p w14:paraId="0939B24A" w14:textId="77777777" w:rsidR="00AE3A7D" w:rsidRDefault="00000000">
            <w:pPr>
              <w:pStyle w:val="a3"/>
              <w:spacing w:line="600" w:lineRule="exact"/>
              <w:ind w:firstLineChars="200" w:firstLine="643"/>
              <w:rPr>
                <w:rFonts w:eastAsia="仿宋_GB2312" w:cs="Times New Roman"/>
                <w:kern w:val="0"/>
                <w:sz w:val="32"/>
                <w:szCs w:val="32"/>
              </w:rPr>
            </w:pPr>
            <w:r>
              <w:rPr>
                <w:rFonts w:eastAsia="仿宋_GB2312" w:cs="Times New Roman"/>
                <w:b/>
                <w:kern w:val="0"/>
                <w:sz w:val="32"/>
                <w:szCs w:val="32"/>
              </w:rPr>
              <w:t>4.</w:t>
            </w:r>
            <w:r>
              <w:rPr>
                <w:rFonts w:eastAsia="仿宋_GB2312" w:cs="Times New Roman"/>
                <w:b/>
                <w:kern w:val="0"/>
                <w:sz w:val="32"/>
                <w:szCs w:val="32"/>
              </w:rPr>
              <w:t>通信行业严管理，做大电信业务总量。一是加强宣传，</w:t>
            </w:r>
            <w:r>
              <w:rPr>
                <w:rFonts w:eastAsia="仿宋_GB2312" w:cs="Times New Roman"/>
                <w:kern w:val="0"/>
                <w:sz w:val="32"/>
                <w:szCs w:val="32"/>
              </w:rPr>
              <w:t>强化通信企业从业人员底线思维和红线意识，向用户宣传《网络安全法》和《个人信息保护法》等法律。</w:t>
            </w:r>
            <w:r>
              <w:rPr>
                <w:rFonts w:eastAsia="仿宋_GB2312" w:cs="Times New Roman"/>
                <w:b/>
                <w:kern w:val="0"/>
                <w:sz w:val="32"/>
                <w:szCs w:val="32"/>
              </w:rPr>
              <w:t>二是坚持系统防范，</w:t>
            </w:r>
            <w:r>
              <w:rPr>
                <w:rFonts w:eastAsia="仿宋_GB2312" w:cs="Times New Roman"/>
                <w:kern w:val="0"/>
                <w:sz w:val="32"/>
                <w:szCs w:val="32"/>
              </w:rPr>
              <w:t>落实主体责任，优化调整考核指标，严守电话和物联网卡用户实名登记底线。健全线索共享、协同发现、联动打击的常态化工作机制。</w:t>
            </w:r>
            <w:r>
              <w:rPr>
                <w:rFonts w:eastAsia="仿宋_GB2312" w:cs="Times New Roman"/>
                <w:b/>
                <w:kern w:val="0"/>
                <w:sz w:val="32"/>
                <w:szCs w:val="32"/>
              </w:rPr>
              <w:t>三是狠抓通信基础设施建设，</w:t>
            </w:r>
            <w:r>
              <w:rPr>
                <w:rFonts w:eastAsia="仿宋_GB2312" w:cs="Times New Roman"/>
                <w:kern w:val="0"/>
                <w:sz w:val="32"/>
                <w:szCs w:val="32"/>
              </w:rPr>
              <w:t>重点解决</w:t>
            </w:r>
            <w:r>
              <w:rPr>
                <w:rFonts w:eastAsia="仿宋_GB2312" w:cs="Times New Roman"/>
                <w:kern w:val="0"/>
                <w:sz w:val="32"/>
                <w:szCs w:val="32"/>
              </w:rPr>
              <w:t>5G</w:t>
            </w:r>
            <w:r>
              <w:rPr>
                <w:rFonts w:eastAsia="仿宋_GB2312" w:cs="Times New Roman"/>
                <w:kern w:val="0"/>
                <w:sz w:val="32"/>
                <w:szCs w:val="32"/>
              </w:rPr>
              <w:t>疑难站址问题，拓展通信信息服务和网络增值服务，</w:t>
            </w:r>
            <w:r>
              <w:rPr>
                <w:rFonts w:eastAsia="仿宋_GB2312" w:cs="Times New Roman"/>
                <w:kern w:val="0"/>
                <w:sz w:val="32"/>
                <w:szCs w:val="32"/>
              </w:rPr>
              <w:lastRenderedPageBreak/>
              <w:t>通过数字经济新业态拉动新的电信业务增长点。</w:t>
            </w:r>
          </w:p>
          <w:p w14:paraId="057982C0" w14:textId="77777777" w:rsidR="00AE3A7D" w:rsidRDefault="00000000">
            <w:pPr>
              <w:pStyle w:val="a3"/>
              <w:spacing w:line="600" w:lineRule="exact"/>
              <w:ind w:firstLineChars="200" w:firstLine="643"/>
              <w:rPr>
                <w:rFonts w:eastAsia="仿宋_GB2312" w:cs="Times New Roman"/>
                <w:kern w:val="0"/>
                <w:sz w:val="32"/>
                <w:szCs w:val="32"/>
              </w:rPr>
            </w:pPr>
            <w:r>
              <w:rPr>
                <w:rFonts w:eastAsia="仿宋_GB2312" w:cs="Times New Roman"/>
                <w:b/>
                <w:kern w:val="0"/>
                <w:sz w:val="32"/>
                <w:szCs w:val="32"/>
              </w:rPr>
              <w:t>5.</w:t>
            </w:r>
            <w:r>
              <w:rPr>
                <w:rFonts w:eastAsia="仿宋_GB2312" w:cs="Times New Roman"/>
                <w:b/>
                <w:kern w:val="0"/>
                <w:sz w:val="32"/>
                <w:szCs w:val="32"/>
              </w:rPr>
              <w:t>加速迁移降成本，推进政务系统上云。</w:t>
            </w:r>
            <w:r>
              <w:rPr>
                <w:rFonts w:eastAsia="仿宋_GB2312" w:cs="Times New Roman"/>
                <w:kern w:val="0"/>
                <w:sz w:val="32"/>
                <w:szCs w:val="32"/>
              </w:rPr>
              <w:t>全面梳理云上资源使用情况，筛除弃用、不用的僵尸系统。调研云上信息系统情况和上云单位需求，制定有针对性、安全可行、平稳快速的迁移方案。简化上云流程，加强引导工作，激活上云意愿，提高我市政务云资源利用率。为未来数字政府的落地提供基础设施、支撑软件、应用系统、信息资源、运行保障和信息安全等综合服务保障。</w:t>
            </w:r>
          </w:p>
          <w:p w14:paraId="2199A644" w14:textId="77777777" w:rsidR="00AE3A7D" w:rsidRDefault="00000000">
            <w:pPr>
              <w:pStyle w:val="a3"/>
              <w:spacing w:line="600" w:lineRule="exact"/>
              <w:ind w:firstLineChars="200" w:firstLine="643"/>
              <w:rPr>
                <w:rFonts w:eastAsia="仿宋_GB2312" w:cs="Times New Roman"/>
                <w:kern w:val="0"/>
                <w:sz w:val="32"/>
                <w:szCs w:val="32"/>
              </w:rPr>
            </w:pPr>
            <w:r>
              <w:rPr>
                <w:rFonts w:eastAsia="仿宋_GB2312" w:cs="Times New Roman"/>
                <w:b/>
                <w:kern w:val="0"/>
                <w:sz w:val="32"/>
                <w:szCs w:val="32"/>
              </w:rPr>
              <w:t>6.</w:t>
            </w:r>
            <w:r>
              <w:rPr>
                <w:rFonts w:eastAsia="仿宋_GB2312" w:cs="Times New Roman"/>
                <w:b/>
                <w:kern w:val="0"/>
                <w:sz w:val="32"/>
                <w:szCs w:val="32"/>
              </w:rPr>
              <w:t>场景应用提效能，做优数据共享开放。一是升级改造市共享交换平台，</w:t>
            </w:r>
            <w:r>
              <w:rPr>
                <w:rFonts w:eastAsia="仿宋_GB2312" w:cs="Times New Roman"/>
                <w:kern w:val="0"/>
                <w:sz w:val="32"/>
                <w:szCs w:val="32"/>
              </w:rPr>
              <w:t>推进省市数据双向流动通道建设，建立乡镇（街道）与部门数据资源共享交换机制。</w:t>
            </w:r>
            <w:r>
              <w:rPr>
                <w:rFonts w:eastAsia="仿宋_GB2312" w:cs="Times New Roman"/>
                <w:b/>
                <w:kern w:val="0"/>
                <w:sz w:val="32"/>
                <w:szCs w:val="32"/>
              </w:rPr>
              <w:t>二是建立健全数据共享清单化管理机制。</w:t>
            </w:r>
            <w:r>
              <w:rPr>
                <w:rFonts w:eastAsia="仿宋_GB2312" w:cs="Times New Roman"/>
                <w:kern w:val="0"/>
                <w:sz w:val="32"/>
                <w:szCs w:val="32"/>
              </w:rPr>
              <w:t>梳理形成政务信息资源目录，对照目录，编制政务数据供需对接清单。</w:t>
            </w:r>
            <w:r>
              <w:rPr>
                <w:rFonts w:eastAsia="仿宋_GB2312" w:cs="Times New Roman"/>
                <w:b/>
                <w:kern w:val="0"/>
                <w:sz w:val="32"/>
                <w:szCs w:val="32"/>
              </w:rPr>
              <w:t>三是开展政务数据共享特色应用建设，</w:t>
            </w:r>
            <w:r>
              <w:rPr>
                <w:rFonts w:eastAsia="仿宋_GB2312" w:cs="Times New Roman"/>
                <w:kern w:val="0"/>
                <w:sz w:val="32"/>
                <w:szCs w:val="32"/>
              </w:rPr>
              <w:t>以应用场景为牵引，建立健全政务数据供需对接、共享激励机制，开展数据共享绩效评估，提高数据共享精确性。</w:t>
            </w:r>
            <w:r>
              <w:rPr>
                <w:rFonts w:eastAsia="仿宋_GB2312" w:cs="Times New Roman"/>
                <w:b/>
                <w:kern w:val="0"/>
                <w:sz w:val="32"/>
                <w:szCs w:val="32"/>
              </w:rPr>
              <w:t>四是推进电子证照系统升级与应用。</w:t>
            </w:r>
            <w:r>
              <w:rPr>
                <w:rFonts w:eastAsia="仿宋_GB2312" w:cs="Times New Roman"/>
                <w:kern w:val="0"/>
                <w:sz w:val="32"/>
                <w:szCs w:val="32"/>
              </w:rPr>
              <w:t>新增证照质量管理、统计分析、到期提醒等一系列功能。推进部门接入电子证照系统，推广</w:t>
            </w:r>
            <w:r>
              <w:rPr>
                <w:rFonts w:eastAsia="仿宋_GB2312" w:cs="Times New Roman"/>
                <w:kern w:val="0"/>
                <w:sz w:val="32"/>
                <w:szCs w:val="32"/>
              </w:rPr>
              <w:t>“</w:t>
            </w:r>
            <w:r>
              <w:rPr>
                <w:rFonts w:eastAsia="仿宋_GB2312" w:cs="Times New Roman"/>
                <w:kern w:val="0"/>
                <w:sz w:val="32"/>
                <w:szCs w:val="32"/>
              </w:rPr>
              <w:t>区块链</w:t>
            </w:r>
            <w:r>
              <w:rPr>
                <w:rFonts w:eastAsia="仿宋_GB2312" w:cs="Times New Roman"/>
                <w:kern w:val="0"/>
                <w:sz w:val="32"/>
                <w:szCs w:val="32"/>
              </w:rPr>
              <w:t>+</w:t>
            </w:r>
            <w:r>
              <w:rPr>
                <w:rFonts w:eastAsia="仿宋_GB2312" w:cs="Times New Roman"/>
                <w:kern w:val="0"/>
                <w:sz w:val="32"/>
                <w:szCs w:val="32"/>
              </w:rPr>
              <w:t>电子证照</w:t>
            </w:r>
            <w:r>
              <w:rPr>
                <w:rFonts w:eastAsia="仿宋_GB2312" w:cs="Times New Roman"/>
                <w:kern w:val="0"/>
                <w:sz w:val="32"/>
                <w:szCs w:val="32"/>
              </w:rPr>
              <w:t>”</w:t>
            </w:r>
            <w:r>
              <w:rPr>
                <w:rFonts w:eastAsia="仿宋_GB2312" w:cs="Times New Roman"/>
                <w:kern w:val="0"/>
                <w:sz w:val="32"/>
                <w:szCs w:val="32"/>
              </w:rPr>
              <w:t>应用。</w:t>
            </w:r>
          </w:p>
          <w:p w14:paraId="1E8C401E" w14:textId="77777777" w:rsidR="00AE3A7D" w:rsidRDefault="00000000">
            <w:pPr>
              <w:pStyle w:val="a3"/>
              <w:spacing w:line="600" w:lineRule="exact"/>
              <w:ind w:firstLineChars="200" w:firstLine="643"/>
              <w:rPr>
                <w:rFonts w:eastAsia="仿宋_GB2312" w:cs="Times New Roman"/>
                <w:kern w:val="0"/>
                <w:sz w:val="32"/>
                <w:szCs w:val="32"/>
              </w:rPr>
            </w:pPr>
            <w:r>
              <w:rPr>
                <w:rFonts w:eastAsia="仿宋_GB2312" w:cs="Times New Roman"/>
                <w:b/>
                <w:kern w:val="0"/>
                <w:sz w:val="32"/>
                <w:szCs w:val="32"/>
              </w:rPr>
              <w:t>7.</w:t>
            </w:r>
            <w:r>
              <w:rPr>
                <w:rFonts w:eastAsia="仿宋_GB2312" w:cs="Times New Roman"/>
                <w:b/>
                <w:kern w:val="0"/>
                <w:sz w:val="32"/>
                <w:szCs w:val="32"/>
              </w:rPr>
              <w:t>转型发展迈大步，助推数字政府建设。一是改造</w:t>
            </w:r>
            <w:r>
              <w:rPr>
                <w:rFonts w:eastAsia="仿宋_GB2312" w:cs="Times New Roman"/>
                <w:b/>
                <w:kern w:val="0"/>
                <w:sz w:val="32"/>
                <w:szCs w:val="32"/>
              </w:rPr>
              <w:t>“</w:t>
            </w:r>
            <w:r>
              <w:rPr>
                <w:rFonts w:eastAsia="仿宋_GB2312" w:cs="Times New Roman"/>
                <w:b/>
                <w:kern w:val="0"/>
                <w:sz w:val="32"/>
                <w:szCs w:val="32"/>
              </w:rPr>
              <w:t>赣政通</w:t>
            </w:r>
            <w:r>
              <w:rPr>
                <w:rFonts w:eastAsia="仿宋_GB2312" w:cs="Times New Roman"/>
                <w:b/>
                <w:kern w:val="0"/>
                <w:sz w:val="32"/>
                <w:szCs w:val="32"/>
              </w:rPr>
              <w:t>”</w:t>
            </w:r>
            <w:r>
              <w:rPr>
                <w:rFonts w:eastAsia="仿宋_GB2312" w:cs="Times New Roman"/>
                <w:b/>
                <w:kern w:val="0"/>
                <w:sz w:val="32"/>
                <w:szCs w:val="32"/>
              </w:rPr>
              <w:t>分厅整合接入各类应用，着力推广</w:t>
            </w:r>
            <w:r>
              <w:rPr>
                <w:rFonts w:eastAsia="仿宋_GB2312" w:cs="Times New Roman"/>
                <w:b/>
                <w:kern w:val="0"/>
                <w:sz w:val="32"/>
                <w:szCs w:val="32"/>
              </w:rPr>
              <w:t>“</w:t>
            </w:r>
            <w:r>
              <w:rPr>
                <w:rFonts w:eastAsia="仿宋_GB2312" w:cs="Times New Roman"/>
                <w:b/>
                <w:kern w:val="0"/>
                <w:sz w:val="32"/>
                <w:szCs w:val="32"/>
              </w:rPr>
              <w:t>赣政通</w:t>
            </w:r>
            <w:r>
              <w:rPr>
                <w:rFonts w:eastAsia="仿宋_GB2312" w:cs="Times New Roman"/>
                <w:b/>
                <w:kern w:val="0"/>
                <w:sz w:val="32"/>
                <w:szCs w:val="32"/>
              </w:rPr>
              <w:t>”</w:t>
            </w:r>
            <w:r>
              <w:rPr>
                <w:rFonts w:eastAsia="仿宋_GB2312" w:cs="Times New Roman"/>
                <w:b/>
                <w:kern w:val="0"/>
                <w:sz w:val="32"/>
                <w:szCs w:val="32"/>
              </w:rPr>
              <w:t>后端办理的服务新模式，实现政务服务线上全流程闭环办理。二是推动</w:t>
            </w:r>
            <w:r>
              <w:rPr>
                <w:rFonts w:eastAsia="仿宋_GB2312" w:cs="Times New Roman"/>
                <w:b/>
                <w:kern w:val="0"/>
                <w:sz w:val="32"/>
                <w:szCs w:val="32"/>
              </w:rPr>
              <w:t>“</w:t>
            </w:r>
            <w:r>
              <w:rPr>
                <w:rFonts w:eastAsia="仿宋_GB2312" w:cs="Times New Roman"/>
                <w:b/>
                <w:kern w:val="0"/>
                <w:sz w:val="32"/>
                <w:szCs w:val="32"/>
              </w:rPr>
              <w:t>赣政通</w:t>
            </w:r>
            <w:r>
              <w:rPr>
                <w:rFonts w:eastAsia="仿宋_GB2312" w:cs="Times New Roman"/>
                <w:b/>
                <w:kern w:val="0"/>
                <w:sz w:val="32"/>
                <w:szCs w:val="32"/>
              </w:rPr>
              <w:t>”</w:t>
            </w:r>
            <w:r>
              <w:rPr>
                <w:rFonts w:eastAsia="仿宋_GB2312" w:cs="Times New Roman"/>
                <w:b/>
                <w:kern w:val="0"/>
                <w:sz w:val="32"/>
                <w:szCs w:val="32"/>
              </w:rPr>
              <w:t>向村社延伸，形成市县乡村四级全覆盖局面。三是率先探索数字机关建设。</w:t>
            </w:r>
            <w:r>
              <w:rPr>
                <w:rFonts w:eastAsia="仿宋_GB2312" w:cs="Times New Roman"/>
                <w:kern w:val="0"/>
                <w:sz w:val="32"/>
                <w:szCs w:val="32"/>
              </w:rPr>
              <w:t>加强干部数字素养和技能培训，</w:t>
            </w:r>
            <w:r>
              <w:rPr>
                <w:rFonts w:eastAsia="仿宋_GB2312" w:cs="Times New Roman"/>
                <w:kern w:val="0"/>
                <w:sz w:val="32"/>
                <w:szCs w:val="32"/>
              </w:rPr>
              <w:lastRenderedPageBreak/>
              <w:t>加快机关内部改革，推动业务重塑和流程再造，打造运行平台，构建全流程数字化闭环管理机制，初步形成</w:t>
            </w:r>
            <w:r>
              <w:rPr>
                <w:rFonts w:eastAsia="仿宋_GB2312" w:cs="Times New Roman"/>
                <w:kern w:val="0"/>
                <w:sz w:val="32"/>
                <w:szCs w:val="32"/>
              </w:rPr>
              <w:t>“</w:t>
            </w:r>
            <w:r>
              <w:rPr>
                <w:rFonts w:eastAsia="仿宋_GB2312" w:cs="Times New Roman"/>
                <w:kern w:val="0"/>
                <w:sz w:val="32"/>
                <w:szCs w:val="32"/>
              </w:rPr>
              <w:t>指上领任务、码上有行动、云上优服务、线上展风采</w:t>
            </w:r>
            <w:r>
              <w:rPr>
                <w:rFonts w:eastAsia="仿宋_GB2312" w:cs="Times New Roman"/>
                <w:kern w:val="0"/>
                <w:sz w:val="32"/>
                <w:szCs w:val="32"/>
              </w:rPr>
              <w:t>”</w:t>
            </w:r>
            <w:r>
              <w:rPr>
                <w:rFonts w:eastAsia="仿宋_GB2312" w:cs="Times New Roman"/>
                <w:kern w:val="0"/>
                <w:sz w:val="32"/>
                <w:szCs w:val="32"/>
              </w:rPr>
              <w:t>的数字机关赋能体系。</w:t>
            </w:r>
            <w:r>
              <w:rPr>
                <w:rFonts w:eastAsia="仿宋_GB2312" w:cs="Times New Roman"/>
                <w:kern w:val="0"/>
                <w:sz w:val="32"/>
                <w:szCs w:val="32"/>
              </w:rPr>
              <w:t xml:space="preserve"> </w:t>
            </w:r>
          </w:p>
        </w:tc>
      </w:tr>
      <w:tr w:rsidR="00AE3A7D" w14:paraId="31B41018" w14:textId="77777777">
        <w:trPr>
          <w:trHeight w:val="638"/>
        </w:trPr>
        <w:tc>
          <w:tcPr>
            <w:tcW w:w="8413" w:type="dxa"/>
            <w:tcBorders>
              <w:top w:val="nil"/>
              <w:left w:val="nil"/>
              <w:bottom w:val="nil"/>
              <w:right w:val="nil"/>
            </w:tcBorders>
            <w:shd w:val="clear" w:color="auto" w:fill="auto"/>
            <w:vAlign w:val="center"/>
          </w:tcPr>
          <w:p w14:paraId="486ED8A7" w14:textId="77777777" w:rsidR="00AE3A7D" w:rsidRDefault="00000000">
            <w:pPr>
              <w:pStyle w:val="a3"/>
              <w:spacing w:line="600" w:lineRule="exact"/>
              <w:ind w:firstLineChars="200" w:firstLine="640"/>
              <w:rPr>
                <w:rFonts w:eastAsia="黑体" w:cs="Times New Roman"/>
                <w:kern w:val="0"/>
                <w:sz w:val="32"/>
                <w:szCs w:val="32"/>
              </w:rPr>
            </w:pPr>
            <w:r>
              <w:rPr>
                <w:rFonts w:eastAsia="黑体" w:cs="Times New Roman"/>
                <w:kern w:val="0"/>
                <w:sz w:val="32"/>
                <w:szCs w:val="32"/>
              </w:rPr>
              <w:lastRenderedPageBreak/>
              <w:t>四、绩效自评结果拟应用和公开情况</w:t>
            </w:r>
          </w:p>
          <w:p w14:paraId="5F7A6C36" w14:textId="77777777" w:rsidR="00AE3A7D" w:rsidRDefault="00000000">
            <w:pPr>
              <w:pStyle w:val="a3"/>
              <w:spacing w:line="600" w:lineRule="exact"/>
              <w:ind w:firstLineChars="200" w:firstLine="643"/>
              <w:rPr>
                <w:rFonts w:eastAsia="楷体_GB2312" w:cs="Times New Roman"/>
                <w:b/>
                <w:bCs/>
                <w:sz w:val="32"/>
                <w:szCs w:val="32"/>
              </w:rPr>
            </w:pPr>
            <w:r>
              <w:rPr>
                <w:rFonts w:eastAsia="楷体_GB2312" w:cs="Times New Roman"/>
                <w:b/>
                <w:bCs/>
                <w:sz w:val="32"/>
                <w:szCs w:val="32"/>
              </w:rPr>
              <w:t>（一）绩效自评结果拟应用</w:t>
            </w:r>
          </w:p>
          <w:p w14:paraId="769642E2" w14:textId="77777777" w:rsidR="00AE3A7D" w:rsidRDefault="00000000">
            <w:pPr>
              <w:pStyle w:val="a3"/>
              <w:spacing w:line="600" w:lineRule="exact"/>
              <w:ind w:firstLineChars="200" w:firstLine="640"/>
              <w:rPr>
                <w:rFonts w:eastAsia="仿宋_GB2312" w:cs="Times New Roman"/>
                <w:kern w:val="0"/>
                <w:sz w:val="32"/>
                <w:szCs w:val="32"/>
              </w:rPr>
            </w:pPr>
            <w:r>
              <w:rPr>
                <w:rFonts w:eastAsia="仿宋_GB2312" w:cs="Times New Roman"/>
                <w:kern w:val="0"/>
                <w:sz w:val="32"/>
                <w:szCs w:val="32"/>
              </w:rPr>
              <w:t>为做好绩效评价工作，各部门负责组织开展绩效自评，成立绩效评价工作小组，制定评价方案，设计评价指标。通过自评，在工作管理的情况较好，各项管理制度比较健全。自评价总得分为</w:t>
            </w:r>
            <w:r>
              <w:rPr>
                <w:rFonts w:eastAsia="仿宋_GB2312" w:cs="Times New Roman"/>
                <w:kern w:val="0"/>
                <w:sz w:val="32"/>
                <w:szCs w:val="32"/>
              </w:rPr>
              <w:t>99.21</w:t>
            </w:r>
            <w:r>
              <w:rPr>
                <w:rFonts w:eastAsia="仿宋_GB2312" w:cs="Times New Roman"/>
                <w:kern w:val="0"/>
                <w:sz w:val="32"/>
                <w:szCs w:val="32"/>
              </w:rPr>
              <w:t>分，评价结论为</w:t>
            </w:r>
            <w:r>
              <w:rPr>
                <w:rFonts w:eastAsia="仿宋_GB2312" w:cs="Times New Roman"/>
                <w:kern w:val="0"/>
                <w:sz w:val="32"/>
                <w:szCs w:val="32"/>
              </w:rPr>
              <w:t>“</w:t>
            </w:r>
            <w:r>
              <w:rPr>
                <w:rFonts w:eastAsia="仿宋_GB2312" w:cs="Times New Roman"/>
                <w:kern w:val="0"/>
                <w:sz w:val="32"/>
                <w:szCs w:val="32"/>
              </w:rPr>
              <w:t>优</w:t>
            </w:r>
            <w:r>
              <w:rPr>
                <w:rFonts w:eastAsia="仿宋_GB2312" w:cs="Times New Roman"/>
                <w:kern w:val="0"/>
                <w:sz w:val="32"/>
                <w:szCs w:val="32"/>
              </w:rPr>
              <w:t>”</w:t>
            </w:r>
            <w:r>
              <w:rPr>
                <w:rFonts w:eastAsia="仿宋_GB2312" w:cs="Times New Roman"/>
                <w:kern w:val="0"/>
                <w:sz w:val="32"/>
                <w:szCs w:val="32"/>
              </w:rPr>
              <w:t>。</w:t>
            </w:r>
          </w:p>
          <w:p w14:paraId="7D90CE2F" w14:textId="77777777" w:rsidR="00AE3A7D" w:rsidRDefault="00000000">
            <w:pPr>
              <w:pStyle w:val="a3"/>
              <w:spacing w:line="600" w:lineRule="exact"/>
              <w:ind w:firstLineChars="200" w:firstLine="643"/>
              <w:rPr>
                <w:rFonts w:eastAsia="楷体_GB2312" w:cs="Times New Roman"/>
                <w:b/>
                <w:bCs/>
                <w:sz w:val="32"/>
                <w:szCs w:val="32"/>
              </w:rPr>
            </w:pPr>
            <w:r>
              <w:rPr>
                <w:rFonts w:eastAsia="楷体_GB2312" w:cs="Times New Roman"/>
                <w:b/>
                <w:bCs/>
                <w:sz w:val="32"/>
                <w:szCs w:val="32"/>
              </w:rPr>
              <w:t>（二）评价结果公开情况</w:t>
            </w:r>
          </w:p>
          <w:p w14:paraId="3742EB78" w14:textId="77777777" w:rsidR="00AE3A7D" w:rsidRDefault="00000000">
            <w:pPr>
              <w:pStyle w:val="a3"/>
              <w:spacing w:line="600" w:lineRule="exact"/>
              <w:ind w:firstLineChars="200" w:firstLine="640"/>
              <w:rPr>
                <w:rFonts w:eastAsia="仿宋_GB2312" w:cs="Times New Roman"/>
                <w:kern w:val="0"/>
                <w:sz w:val="32"/>
                <w:szCs w:val="32"/>
              </w:rPr>
            </w:pPr>
            <w:r>
              <w:rPr>
                <w:rFonts w:eastAsia="仿宋_GB2312" w:cs="Times New Roman"/>
                <w:kern w:val="0"/>
                <w:sz w:val="32"/>
                <w:szCs w:val="32"/>
              </w:rPr>
              <w:t>我局严格执行各项公开，将评价结果应用作为全过程预算绩效管理落脚点，及时整理、归纳、分析、反馈绩效评价结果，改进预算管理，作为我局以后年度预算安排的重要依据，指导我局更好的开展绩效管理工作。</w:t>
            </w:r>
          </w:p>
          <w:p w14:paraId="1D5020F4" w14:textId="77777777" w:rsidR="00AE3A7D" w:rsidRDefault="00AE3A7D">
            <w:pPr>
              <w:pStyle w:val="a3"/>
              <w:spacing w:line="600" w:lineRule="exact"/>
              <w:ind w:firstLineChars="200" w:firstLine="640"/>
              <w:rPr>
                <w:rFonts w:eastAsia="仿宋_GB2312" w:cs="Times New Roman"/>
                <w:kern w:val="0"/>
                <w:sz w:val="32"/>
                <w:szCs w:val="32"/>
              </w:rPr>
            </w:pPr>
          </w:p>
          <w:p w14:paraId="260CF99F" w14:textId="77777777" w:rsidR="00AE3A7D" w:rsidRDefault="00AE3A7D">
            <w:pPr>
              <w:rPr>
                <w:rFonts w:ascii="Times New Roman" w:eastAsia="仿宋_GB2312" w:hAnsi="Times New Roman" w:cs="Times New Roman"/>
                <w:kern w:val="0"/>
                <w:sz w:val="32"/>
                <w:szCs w:val="32"/>
              </w:rPr>
            </w:pPr>
          </w:p>
          <w:p w14:paraId="5AD11F74" w14:textId="77777777" w:rsidR="00AE3A7D" w:rsidRDefault="00AE3A7D">
            <w:pPr>
              <w:pStyle w:val="2"/>
              <w:spacing w:before="124" w:after="124"/>
            </w:pPr>
          </w:p>
          <w:p w14:paraId="23B0850D" w14:textId="77777777" w:rsidR="00AE3A7D" w:rsidRDefault="00000000">
            <w:pPr>
              <w:pStyle w:val="a3"/>
              <w:spacing w:line="600" w:lineRule="exact"/>
              <w:ind w:firstLineChars="200" w:firstLine="640"/>
              <w:rPr>
                <w:rFonts w:eastAsia="仿宋_GB2312" w:cs="Times New Roman"/>
                <w:kern w:val="0"/>
                <w:sz w:val="32"/>
                <w:szCs w:val="32"/>
              </w:rPr>
            </w:pPr>
            <w:r>
              <w:rPr>
                <w:rFonts w:eastAsia="仿宋_GB2312" w:cs="Times New Roman"/>
                <w:kern w:val="0"/>
                <w:sz w:val="32"/>
                <w:szCs w:val="32"/>
              </w:rPr>
              <w:t xml:space="preserve">                       </w:t>
            </w:r>
            <w:r>
              <w:rPr>
                <w:rFonts w:eastAsia="仿宋_GB2312" w:cs="Times New Roman"/>
                <w:kern w:val="0"/>
                <w:sz w:val="32"/>
                <w:szCs w:val="32"/>
              </w:rPr>
              <w:t>宜春市大数据发展管理局</w:t>
            </w:r>
          </w:p>
          <w:p w14:paraId="45ED0A61" w14:textId="77777777" w:rsidR="00AE3A7D" w:rsidRDefault="00000000">
            <w:pPr>
              <w:pStyle w:val="a3"/>
              <w:spacing w:line="600" w:lineRule="exact"/>
              <w:ind w:firstLineChars="1500" w:firstLine="4800"/>
              <w:rPr>
                <w:rFonts w:eastAsia="仿宋_GB2312" w:cs="Times New Roman"/>
                <w:kern w:val="0"/>
                <w:sz w:val="32"/>
                <w:szCs w:val="32"/>
              </w:rPr>
            </w:pPr>
            <w:r>
              <w:rPr>
                <w:rFonts w:eastAsia="仿宋_GB2312" w:cs="Times New Roman"/>
                <w:kern w:val="0"/>
                <w:sz w:val="32"/>
                <w:szCs w:val="32"/>
              </w:rPr>
              <w:t>2023</w:t>
            </w:r>
            <w:r>
              <w:rPr>
                <w:rFonts w:eastAsia="仿宋_GB2312" w:cs="Times New Roman"/>
                <w:kern w:val="0"/>
                <w:sz w:val="32"/>
                <w:szCs w:val="32"/>
              </w:rPr>
              <w:t>年</w:t>
            </w:r>
            <w:r>
              <w:rPr>
                <w:rFonts w:eastAsia="仿宋_GB2312" w:cs="Times New Roman"/>
                <w:kern w:val="0"/>
                <w:sz w:val="32"/>
                <w:szCs w:val="32"/>
              </w:rPr>
              <w:t>8</w:t>
            </w:r>
            <w:r>
              <w:rPr>
                <w:rFonts w:eastAsia="仿宋_GB2312" w:cs="Times New Roman"/>
                <w:kern w:val="0"/>
                <w:sz w:val="32"/>
                <w:szCs w:val="32"/>
              </w:rPr>
              <w:t>月</w:t>
            </w:r>
            <w:r>
              <w:rPr>
                <w:rFonts w:eastAsia="仿宋_GB2312" w:cs="Times New Roman"/>
                <w:kern w:val="0"/>
                <w:sz w:val="32"/>
                <w:szCs w:val="32"/>
              </w:rPr>
              <w:t>20</w:t>
            </w:r>
            <w:r>
              <w:rPr>
                <w:rFonts w:eastAsia="仿宋_GB2312" w:cs="Times New Roman"/>
                <w:kern w:val="0"/>
                <w:sz w:val="32"/>
                <w:szCs w:val="32"/>
              </w:rPr>
              <w:t>日</w:t>
            </w:r>
          </w:p>
        </w:tc>
      </w:tr>
    </w:tbl>
    <w:p w14:paraId="63DA2EED" w14:textId="77777777" w:rsidR="00AE3A7D" w:rsidRDefault="00AE3A7D">
      <w:pPr>
        <w:pStyle w:val="a3"/>
        <w:spacing w:line="600" w:lineRule="exact"/>
        <w:ind w:firstLineChars="200" w:firstLine="640"/>
        <w:rPr>
          <w:rFonts w:eastAsia="仿宋_GB2312" w:cs="Times New Roman"/>
          <w:kern w:val="0"/>
          <w:sz w:val="32"/>
          <w:szCs w:val="32"/>
        </w:rPr>
      </w:pPr>
    </w:p>
    <w:sectPr w:rsidR="00AE3A7D">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0C76D" w14:textId="77777777" w:rsidR="004172F2" w:rsidRDefault="004172F2">
      <w:r>
        <w:separator/>
      </w:r>
    </w:p>
  </w:endnote>
  <w:endnote w:type="continuationSeparator" w:id="0">
    <w:p w14:paraId="4F705739" w14:textId="77777777" w:rsidR="004172F2" w:rsidRDefault="00417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GB2312">
    <w:altName w:val="宋体"/>
    <w:charset w:val="86"/>
    <w:family w:val="roman"/>
    <w:pitch w:val="default"/>
  </w:font>
  <w:font w:name="方正小标宋简体">
    <w:altName w:val="方正舒体"/>
    <w:charset w:val="86"/>
    <w:family w:val="auto"/>
    <w:pitch w:val="default"/>
    <w:sig w:usb0="00000000" w:usb1="00000000" w:usb2="00000000" w:usb3="00000000" w:csb0="00040000" w:csb1="00000000"/>
  </w:font>
  <w:font w:name="方正粗黑宋简体">
    <w:altName w:val="宋体"/>
    <w:charset w:val="86"/>
    <w:family w:val="auto"/>
    <w:pitch w:val="default"/>
    <w:sig w:usb0="00000000" w:usb1="00000000" w:usb2="00000012" w:usb3="00000000" w:csb0="00040001" w:csb1="00000000"/>
  </w:font>
  <w:font w:name="仿宋_GB2312">
    <w:altName w:val="仿宋"/>
    <w:charset w:val="86"/>
    <w:family w:val="auto"/>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4D521" w14:textId="77777777" w:rsidR="00AE3A7D" w:rsidRDefault="00000000">
    <w:pPr>
      <w:pStyle w:val="a6"/>
    </w:pPr>
    <w:r>
      <w:rPr>
        <w:noProof/>
      </w:rPr>
      <mc:AlternateContent>
        <mc:Choice Requires="wps">
          <w:drawing>
            <wp:anchor distT="0" distB="0" distL="114300" distR="114300" simplePos="0" relativeHeight="251659264" behindDoc="0" locked="0" layoutInCell="1" allowOverlap="1" wp14:anchorId="3D56BC7E" wp14:editId="438A02E4">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209DCBDB" w14:textId="77777777" w:rsidR="00AE3A7D" w:rsidRDefault="00000000">
                          <w:pPr>
                            <w:pStyle w:val="a6"/>
                          </w:pPr>
                          <w:r>
                            <w:fldChar w:fldCharType="begin"/>
                          </w:r>
                          <w:r>
                            <w:instrText xml:space="preserve"> PAGE  \* MERGEFORMAT </w:instrText>
                          </w:r>
                          <w:r>
                            <w:fldChar w:fldCharType="separate"/>
                          </w:r>
                          <w:r>
                            <w:t>27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D56BC7E" id="_x0000_t202" coordsize="21600,21600" o:spt="202" path="m,l,21600r21600,l21600,xe">
              <v:stroke joinstyle="miter"/>
              <v:path gradientshapeok="t" o:connecttype="rect"/>
            </v:shapetype>
            <v:shape id="文本框 3"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" filled="f" stroked="f" strokeweight=".5pt">
              <v:textbox style="mso-fit-shape-to-text:t" inset="0,0,0,0">
                <w:txbxContent>
                  <w:p w14:paraId="209DCBDB" w14:textId="77777777" w:rsidR="00AE3A7D" w:rsidRDefault="00000000">
                    <w:pPr>
                      <w:pStyle w:val="a6"/>
                    </w:pPr>
                    <w:r>
                      <w:fldChar w:fldCharType="begin"/>
                    </w:r>
                    <w:r>
                      <w:instrText xml:space="preserve"> PAGE  \* MERGEFORMAT </w:instrText>
                    </w:r>
                    <w:r>
                      <w:fldChar w:fldCharType="separate"/>
                    </w:r>
                    <w:r>
                      <w:t>27</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4B873" w14:textId="77777777" w:rsidR="004172F2" w:rsidRDefault="004172F2">
      <w:r>
        <w:separator/>
      </w:r>
    </w:p>
  </w:footnote>
  <w:footnote w:type="continuationSeparator" w:id="0">
    <w:p w14:paraId="5FA0EEFA" w14:textId="77777777" w:rsidR="004172F2" w:rsidRDefault="004172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autoHyphenation/>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TdlODc3YmY3MzU4YWJkNDUxYjhjM2RiZDAwY2U4OGQifQ=="/>
  </w:docVars>
  <w:rsids>
    <w:rsidRoot w:val="00954D37"/>
    <w:rsid w:val="DDA69F3E"/>
    <w:rsid w:val="EB86DAA8"/>
    <w:rsid w:val="FFF6B3A6"/>
    <w:rsid w:val="00027015"/>
    <w:rsid w:val="00081F0E"/>
    <w:rsid w:val="000A6296"/>
    <w:rsid w:val="000B32DE"/>
    <w:rsid w:val="000F41DC"/>
    <w:rsid w:val="00181C85"/>
    <w:rsid w:val="001D1C24"/>
    <w:rsid w:val="00222804"/>
    <w:rsid w:val="00263148"/>
    <w:rsid w:val="00263FCE"/>
    <w:rsid w:val="002F1946"/>
    <w:rsid w:val="002F1F03"/>
    <w:rsid w:val="003422A5"/>
    <w:rsid w:val="00382B32"/>
    <w:rsid w:val="003A4F6B"/>
    <w:rsid w:val="004172F2"/>
    <w:rsid w:val="00426518"/>
    <w:rsid w:val="00442CC8"/>
    <w:rsid w:val="004505C3"/>
    <w:rsid w:val="00454216"/>
    <w:rsid w:val="0046140C"/>
    <w:rsid w:val="0049232E"/>
    <w:rsid w:val="004D7203"/>
    <w:rsid w:val="005316B1"/>
    <w:rsid w:val="0060307A"/>
    <w:rsid w:val="00630B29"/>
    <w:rsid w:val="0064016D"/>
    <w:rsid w:val="00670FAD"/>
    <w:rsid w:val="00677AC7"/>
    <w:rsid w:val="007148C0"/>
    <w:rsid w:val="0072722D"/>
    <w:rsid w:val="00861B4D"/>
    <w:rsid w:val="008677D3"/>
    <w:rsid w:val="008A00E1"/>
    <w:rsid w:val="008E67DB"/>
    <w:rsid w:val="00907772"/>
    <w:rsid w:val="00914AC6"/>
    <w:rsid w:val="00916ECF"/>
    <w:rsid w:val="00954D37"/>
    <w:rsid w:val="00956BDF"/>
    <w:rsid w:val="009F0C64"/>
    <w:rsid w:val="00A50B1E"/>
    <w:rsid w:val="00AB02AE"/>
    <w:rsid w:val="00AE3A7D"/>
    <w:rsid w:val="00B04888"/>
    <w:rsid w:val="00B513A5"/>
    <w:rsid w:val="00B62CC4"/>
    <w:rsid w:val="00B9306A"/>
    <w:rsid w:val="00BF5F79"/>
    <w:rsid w:val="00C343D5"/>
    <w:rsid w:val="00C46BFD"/>
    <w:rsid w:val="00CA0FAB"/>
    <w:rsid w:val="00CB6A4E"/>
    <w:rsid w:val="00DD108A"/>
    <w:rsid w:val="00E21004"/>
    <w:rsid w:val="00F3397B"/>
    <w:rsid w:val="00F61136"/>
    <w:rsid w:val="00FA3D11"/>
    <w:rsid w:val="00FA5116"/>
    <w:rsid w:val="00FB5641"/>
    <w:rsid w:val="020032E1"/>
    <w:rsid w:val="0777145B"/>
    <w:rsid w:val="08634780"/>
    <w:rsid w:val="08A27D6C"/>
    <w:rsid w:val="08A719B1"/>
    <w:rsid w:val="091E4817"/>
    <w:rsid w:val="0A1421D6"/>
    <w:rsid w:val="0AF56402"/>
    <w:rsid w:val="127837B6"/>
    <w:rsid w:val="12FC7503"/>
    <w:rsid w:val="13EC2578"/>
    <w:rsid w:val="14D90EC1"/>
    <w:rsid w:val="17DF32BE"/>
    <w:rsid w:val="19BE48D2"/>
    <w:rsid w:val="1BFF3193"/>
    <w:rsid w:val="1C542906"/>
    <w:rsid w:val="1E1763CC"/>
    <w:rsid w:val="1E7D6144"/>
    <w:rsid w:val="1F8035F5"/>
    <w:rsid w:val="2068374E"/>
    <w:rsid w:val="217D1D74"/>
    <w:rsid w:val="25336EA6"/>
    <w:rsid w:val="27CA7CC7"/>
    <w:rsid w:val="2B5F0413"/>
    <w:rsid w:val="350B5C78"/>
    <w:rsid w:val="35CC153F"/>
    <w:rsid w:val="3663374F"/>
    <w:rsid w:val="383A24FD"/>
    <w:rsid w:val="39F72184"/>
    <w:rsid w:val="3B0F0DED"/>
    <w:rsid w:val="3E1833B3"/>
    <w:rsid w:val="40F142C5"/>
    <w:rsid w:val="448860AD"/>
    <w:rsid w:val="44A50C98"/>
    <w:rsid w:val="48B00C88"/>
    <w:rsid w:val="49572F4C"/>
    <w:rsid w:val="4C5B2E35"/>
    <w:rsid w:val="4D4464DA"/>
    <w:rsid w:val="4DB37E19"/>
    <w:rsid w:val="4DBA12C8"/>
    <w:rsid w:val="510C5F4F"/>
    <w:rsid w:val="511C047A"/>
    <w:rsid w:val="520A3981"/>
    <w:rsid w:val="5236631F"/>
    <w:rsid w:val="5309642E"/>
    <w:rsid w:val="530A2A0B"/>
    <w:rsid w:val="55FD3B43"/>
    <w:rsid w:val="57BF11A3"/>
    <w:rsid w:val="5877408B"/>
    <w:rsid w:val="5B592C64"/>
    <w:rsid w:val="5D817C25"/>
    <w:rsid w:val="61C27B95"/>
    <w:rsid w:val="6B0C3CB1"/>
    <w:rsid w:val="6EBFB386"/>
    <w:rsid w:val="6F907562"/>
    <w:rsid w:val="72956C60"/>
    <w:rsid w:val="740872E6"/>
    <w:rsid w:val="74C25D15"/>
    <w:rsid w:val="79866294"/>
    <w:rsid w:val="79B14CB6"/>
    <w:rsid w:val="7A3644EB"/>
    <w:rsid w:val="7A983C44"/>
    <w:rsid w:val="7D3E1813"/>
    <w:rsid w:val="7EC543B7"/>
    <w:rsid w:val="7EF6F6D3"/>
    <w:rsid w:val="7F241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47D63E"/>
  <w15:docId w15:val="{3FC0167B-4652-4D90-82D4-AC8DB52B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paragraph" w:styleId="2">
    <w:name w:val="heading 2"/>
    <w:basedOn w:val="a"/>
    <w:next w:val="a"/>
    <w:unhideWhenUsed/>
    <w:qFormat/>
    <w:pPr>
      <w:keepNext/>
      <w:keepLines/>
      <w:spacing w:beforeLines="40" w:afterLines="40"/>
      <w:jc w:val="left"/>
      <w:outlineLvl w:val="1"/>
    </w:pPr>
    <w:rPr>
      <w:rFonts w:ascii="仿宋" w:eastAsia="宋体" w:hAnsi="仿宋" w:cs="Times New Roman"/>
      <w:b/>
      <w:bCs/>
      <w:sz w:val="32"/>
      <w:szCs w:val="32"/>
    </w:rPr>
  </w:style>
  <w:style w:type="paragraph" w:styleId="3">
    <w:name w:val="heading 3"/>
    <w:basedOn w:val="a"/>
    <w:next w:val="a"/>
    <w:link w:val="30"/>
    <w:unhideWhenUsed/>
    <w:qFormat/>
    <w:pPr>
      <w:keepNext/>
      <w:keepLines/>
      <w:spacing w:before="120" w:after="120" w:line="360" w:lineRule="auto"/>
      <w:jc w:val="left"/>
      <w:outlineLvl w:val="2"/>
    </w:pPr>
    <w:rPr>
      <w:rFonts w:ascii="Times New Roman" w:eastAsia="仿宋" w:hAnsi="Times New Roman" w:cs="Times New Roman"/>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qFormat/>
    <w:rPr>
      <w:rFonts w:ascii="Times New Roman" w:eastAsia="宋体" w:hAnsi="Times New Roman"/>
    </w:rPr>
  </w:style>
  <w:style w:type="paragraph" w:styleId="TOC3">
    <w:name w:val="toc 3"/>
    <w:basedOn w:val="a"/>
    <w:next w:val="a"/>
    <w:qFormat/>
    <w:pPr>
      <w:ind w:leftChars="400" w:left="840"/>
    </w:pPr>
    <w:rPr>
      <w:rFonts w:ascii="Times New Roman" w:eastAsia="宋体" w:hAnsi="Times New Roman"/>
    </w:rPr>
  </w:style>
  <w:style w:type="paragraph" w:styleId="a4">
    <w:name w:val="Balloon Text"/>
    <w:basedOn w:val="a"/>
    <w:link w:val="a5"/>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qFormat/>
    <w:rPr>
      <w:rFonts w:ascii="Times New Roman" w:eastAsia="宋体" w:hAnsi="Times New Roman"/>
      <w:sz w:val="24"/>
    </w:rPr>
  </w:style>
  <w:style w:type="paragraph" w:styleId="TOC2">
    <w:name w:val="toc 2"/>
    <w:basedOn w:val="a"/>
    <w:next w:val="a"/>
    <w:qFormat/>
    <w:pPr>
      <w:ind w:leftChars="200" w:left="420"/>
    </w:pPr>
    <w:rPr>
      <w:rFonts w:ascii="Times New Roman" w:eastAsia="宋体" w:hAnsi="Times New Roman"/>
    </w:rPr>
  </w:style>
  <w:style w:type="paragraph" w:styleId="a8">
    <w:name w:val="Normal (Web)"/>
    <w:basedOn w:val="a"/>
    <w:qFormat/>
    <w:pPr>
      <w:spacing w:beforeAutospacing="1" w:afterAutospacing="1"/>
      <w:jc w:val="left"/>
    </w:pPr>
    <w:rPr>
      <w:rFonts w:cs="Times New Roman"/>
      <w:kern w:val="0"/>
      <w:sz w:val="24"/>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qFormat/>
    <w:rPr>
      <w:b/>
    </w:rPr>
  </w:style>
  <w:style w:type="character" w:customStyle="1" w:styleId="30">
    <w:name w:val="标题 3 字符"/>
    <w:link w:val="3"/>
    <w:qFormat/>
    <w:rPr>
      <w:rFonts w:ascii="Times New Roman" w:eastAsia="仿宋" w:hAnsi="Times New Roman" w:cs="Times New Roman"/>
      <w:b/>
      <w:bCs/>
      <w:szCs w:val="32"/>
    </w:rPr>
  </w:style>
  <w:style w:type="character" w:customStyle="1" w:styleId="a5">
    <w:name w:val="批注框文本 字符"/>
    <w:basedOn w:val="a0"/>
    <w:link w:val="a4"/>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2146</Words>
  <Characters>12238</Characters>
  <Application>Microsoft Office Word</Application>
  <DocSecurity>0</DocSecurity>
  <Lines>101</Lines>
  <Paragraphs>28</Paragraphs>
  <ScaleCrop>false</ScaleCrop>
  <Company/>
  <LinksUpToDate>false</LinksUpToDate>
  <CharactersWithSpaces>14356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dc:creator>
  <cp:lastModifiedBy>C3684</cp:lastModifiedBy>
  <cp:revision>15</cp:revision>
  <cp:lastPrinted>2023-08-26T01:00:00Z</cp:lastPrinted>
  <dcterms:created xsi:type="dcterms:W3CDTF">2023-08-11T18:21:00Z</dcterms:created>
  <dcterms:modified xsi:type="dcterms:W3CDTF">2023-10-23T03:10:00Z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F6A98C6BBDC04D10A95454D522300323_13</vt:lpwstr>
  </property>
</Properties>
</file>