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bookmarkStart w:id="0" w:name="_GoBack"/>
      <w:bookmarkEnd w:id="0"/>
      <w:r>
        <w:rPr>
          <w:rFonts w:hint="eastAsia" w:ascii="仿宋_GB2312" w:eastAsia="仿宋_GB2312"/>
          <w:sz w:val="32"/>
        </w:rPr>
        <w:t>〕</w:t>
      </w:r>
      <w:r>
        <w:rPr>
          <w:rFonts w:hint="eastAsia" w:ascii="仿宋_GB2312" w:eastAsia="仿宋_GB2312"/>
          <w:sz w:val="32"/>
          <w:lang w:val="en-US" w:eastAsia="zh-CN"/>
        </w:rPr>
        <w:t>27</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宋体" w:eastAsia="方正小标宋简体"/>
          <w:sz w:val="44"/>
          <w:szCs w:val="44"/>
          <w:lang w:eastAsia="zh-CN"/>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w:t>
      </w:r>
      <w:r>
        <w:rPr>
          <w:rFonts w:hint="eastAsia" w:ascii="方正小标宋简体" w:hAnsi="方正小标宋简体" w:eastAsia="方正小标宋简体" w:cs="方正小标宋简体"/>
          <w:bCs/>
          <w:color w:val="000000"/>
          <w:sz w:val="44"/>
          <w:szCs w:val="44"/>
        </w:rPr>
        <w:t>局关于</w:t>
      </w:r>
      <w:r>
        <w:rPr>
          <w:rFonts w:hint="eastAsia" w:ascii="方正小标宋简体" w:hAnsi="宋体" w:eastAsia="方正小标宋简体"/>
          <w:sz w:val="44"/>
          <w:szCs w:val="44"/>
          <w:lang w:eastAsia="zh-CN"/>
        </w:rPr>
        <w:t>江西冠利新能源有限公司年处理100万吨含锂瓷石矿选矿</w:t>
      </w:r>
    </w:p>
    <w:p>
      <w:pPr>
        <w:spacing w:line="64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宋体" w:eastAsia="方正小标宋简体"/>
          <w:sz w:val="44"/>
          <w:szCs w:val="44"/>
          <w:lang w:eastAsia="zh-CN"/>
        </w:rPr>
        <w:t>建设项目</w:t>
      </w:r>
      <w:r>
        <w:rPr>
          <w:rFonts w:hint="eastAsia" w:ascii="方正小标宋简体" w:hAnsi="宋体" w:eastAsia="方正小标宋简体"/>
          <w:sz w:val="44"/>
          <w:szCs w:val="44"/>
        </w:rPr>
        <w:t>环境影响报告书的批复</w:t>
      </w:r>
    </w:p>
    <w:p>
      <w:pPr>
        <w:spacing w:line="520" w:lineRule="exact"/>
        <w:rPr>
          <w:rFonts w:ascii="仿宋_GB2312" w:hAnsi="仿宋_GB2312" w:eastAsia="仿宋_GB2312" w:cs="仿宋_GB2312"/>
          <w:sz w:val="32"/>
          <w:szCs w:val="32"/>
        </w:rPr>
      </w:pPr>
    </w:p>
    <w:p>
      <w:pPr>
        <w:keepNext w:val="0"/>
        <w:keepLines w:val="0"/>
        <w:pageBreakBefore w:val="0"/>
        <w:kinsoku/>
        <w:wordWrap/>
        <w:overflowPunct/>
        <w:topLinePunct w:val="0"/>
        <w:autoSpaceDE w:val="0"/>
        <w:bidi w:val="0"/>
        <w:snapToGrid w:val="0"/>
        <w:spacing w:line="50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江西冠利新能源有限公司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val="0"/>
        <w:spacing w:line="5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lang w:eastAsia="zh-CN"/>
        </w:rPr>
        <w:t>江西冠利新能源有限公司年处理100万吨含锂瓷石矿选矿建设项目</w:t>
      </w:r>
      <w:r>
        <w:rPr>
          <w:rFonts w:hint="eastAsia" w:ascii="仿宋_GB2312" w:hAnsi="仿宋_GB2312" w:eastAsia="仿宋_GB2312" w:cs="仿宋_GB2312"/>
          <w:sz w:val="32"/>
          <w:szCs w:val="32"/>
        </w:rPr>
        <w:t>环境影响报告书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50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numPr>
          <w:ilvl w:val="0"/>
          <w:numId w:val="0"/>
        </w:numPr>
        <w:kinsoku/>
        <w:wordWrap/>
        <w:overflowPunct/>
        <w:topLinePunct w:val="0"/>
        <w:bidi w:val="0"/>
        <w:spacing w:line="50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（一）项目基本情况。</w:t>
      </w:r>
      <w:r>
        <w:rPr>
          <w:rFonts w:hint="eastAsia" w:ascii="仿宋_GB2312" w:hAnsi="仿宋_GB2312" w:eastAsia="仿宋_GB2312" w:cs="仿宋_GB2312"/>
          <w:bCs/>
          <w:color w:val="auto"/>
          <w:sz w:val="32"/>
          <w:szCs w:val="32"/>
          <w:lang w:eastAsia="zh-CN"/>
        </w:rPr>
        <w:t>江西冠利新能源有限公司年处理100万吨含锂瓷石矿选矿建设项目拟建于宜丰县石市镇何家村，</w:t>
      </w:r>
      <w:r>
        <w:rPr>
          <w:rFonts w:hint="eastAsia" w:ascii="仿宋_GB2312" w:hAnsi="仿宋_GB2312" w:eastAsia="仿宋_GB2312" w:cs="仿宋_GB2312"/>
          <w:bCs/>
          <w:color w:val="auto"/>
          <w:sz w:val="32"/>
          <w:szCs w:val="32"/>
        </w:rPr>
        <w:t>厂址中心坐标</w:t>
      </w:r>
      <w:r>
        <w:rPr>
          <w:rFonts w:hint="eastAsia" w:ascii="仿宋_GB2312" w:hAnsi="仿宋_GB2312" w:eastAsia="仿宋_GB2312" w:cs="仿宋_GB2312"/>
          <w:bCs/>
          <w:color w:val="auto"/>
          <w:sz w:val="32"/>
          <w:szCs w:val="32"/>
          <w:lang w:eastAsia="zh-CN"/>
        </w:rPr>
        <w:t>为：东经114°47′10.986″、北纬28°17′2.932″，总占地面积</w:t>
      </w:r>
      <w:r>
        <w:rPr>
          <w:rFonts w:hint="eastAsia" w:ascii="仿宋_GB2312" w:hAnsi="仿宋_GB2312" w:eastAsia="仿宋_GB2312" w:cs="仿宋_GB2312"/>
          <w:bCs/>
          <w:color w:val="auto"/>
          <w:sz w:val="32"/>
          <w:szCs w:val="32"/>
          <w:lang w:val="en-US" w:eastAsia="zh-CN"/>
        </w:rPr>
        <w:t>96104.67m</w:t>
      </w:r>
      <w:r>
        <w:rPr>
          <w:rFonts w:hint="eastAsia" w:ascii="仿宋_GB2312" w:hAnsi="仿宋_GB2312" w:eastAsia="仿宋_GB2312" w:cs="仿宋_GB2312"/>
          <w:bCs/>
          <w:color w:val="auto"/>
          <w:sz w:val="32"/>
          <w:szCs w:val="32"/>
          <w:vertAlign w:val="superscript"/>
          <w:lang w:val="en-US" w:eastAsia="zh-CN"/>
        </w:rPr>
        <w:t>2</w:t>
      </w:r>
      <w:r>
        <w:rPr>
          <w:rFonts w:hint="eastAsia" w:ascii="仿宋_GB2312" w:hAnsi="仿宋_GB2312" w:eastAsia="仿宋_GB2312" w:cs="仿宋_GB2312"/>
          <w:bCs/>
          <w:color w:val="auto"/>
          <w:sz w:val="32"/>
          <w:szCs w:val="32"/>
          <w:lang w:val="en-US" w:eastAsia="zh-CN"/>
        </w:rPr>
        <w:t>（约144.16亩）</w:t>
      </w:r>
      <w:r>
        <w:rPr>
          <w:rFonts w:hint="eastAsia" w:ascii="仿宋_GB2312" w:hAnsi="仿宋_GB2312" w:eastAsia="仿宋_GB2312" w:cs="仿宋_GB2312"/>
          <w:bCs/>
          <w:color w:val="auto"/>
          <w:sz w:val="32"/>
          <w:szCs w:val="32"/>
          <w:vertAlign w:val="baseline"/>
          <w:lang w:val="en-US" w:eastAsia="zh-CN"/>
        </w:rPr>
        <w:t>。</w:t>
      </w:r>
      <w:r>
        <w:rPr>
          <w:rFonts w:hint="eastAsia" w:ascii="仿宋_GB2312" w:hAnsi="仿宋_GB2312" w:eastAsia="仿宋_GB2312" w:cs="仿宋_GB2312"/>
          <w:bCs/>
          <w:color w:val="auto"/>
          <w:sz w:val="32"/>
          <w:szCs w:val="32"/>
          <w:lang w:eastAsia="zh-CN"/>
        </w:rPr>
        <w:t>厂区南面为草地，西面为光华大道，东、北面为林地。</w:t>
      </w:r>
    </w:p>
    <w:p>
      <w:pPr>
        <w:keepNext w:val="0"/>
        <w:keepLines w:val="0"/>
        <w:pageBreakBefore w:val="0"/>
        <w:numPr>
          <w:ilvl w:val="0"/>
          <w:numId w:val="0"/>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本</w:t>
      </w:r>
      <w:r>
        <w:rPr>
          <w:rFonts w:hint="eastAsia" w:ascii="仿宋_GB2312" w:hAnsi="仿宋_GB2312" w:eastAsia="仿宋_GB2312" w:cs="仿宋_GB2312"/>
          <w:bCs/>
          <w:color w:val="auto"/>
          <w:sz w:val="32"/>
          <w:szCs w:val="32"/>
        </w:rPr>
        <w:t>项目</w:t>
      </w:r>
      <w:r>
        <w:rPr>
          <w:rFonts w:hint="eastAsia" w:ascii="仿宋_GB2312" w:hAnsi="仿宋_GB2312" w:eastAsia="仿宋_GB2312" w:cs="仿宋_GB2312"/>
          <w:bCs/>
          <w:color w:val="auto"/>
          <w:sz w:val="32"/>
          <w:szCs w:val="32"/>
          <w:lang w:eastAsia="zh-CN"/>
        </w:rPr>
        <w:t>属于新建项目</w:t>
      </w:r>
      <w:r>
        <w:rPr>
          <w:rFonts w:hint="eastAsia" w:ascii="仿宋_GB2312" w:hAnsi="仿宋_GB2312" w:eastAsia="仿宋_GB2312" w:cs="仿宋_GB2312"/>
          <w:bCs/>
          <w:color w:val="auto"/>
          <w:sz w:val="32"/>
          <w:szCs w:val="32"/>
        </w:rPr>
        <w:t>。主要以含锂瓷石矿、2#油浮选剂、钢球、聚合氯化铝</w:t>
      </w:r>
      <w:r>
        <w:rPr>
          <w:rFonts w:hint="eastAsia" w:ascii="仿宋_GB2312" w:hAnsi="仿宋_GB2312" w:eastAsia="仿宋_GB2312" w:cs="仿宋_GB2312"/>
          <w:bCs/>
          <w:color w:val="auto"/>
          <w:sz w:val="32"/>
          <w:szCs w:val="32"/>
          <w:lang w:eastAsia="zh-CN"/>
        </w:rPr>
        <w:t>、聚丙烯酰胺、</w:t>
      </w:r>
      <w:r>
        <w:rPr>
          <w:rFonts w:hint="eastAsia" w:ascii="仿宋_GB2312" w:hAnsi="仿宋_GB2312" w:eastAsia="仿宋_GB2312" w:cs="仿宋_GB2312"/>
          <w:bCs/>
          <w:color w:val="auto"/>
          <w:sz w:val="32"/>
          <w:szCs w:val="32"/>
        </w:rPr>
        <w:t>水</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为原</w:t>
      </w:r>
      <w:r>
        <w:rPr>
          <w:rFonts w:hint="eastAsia" w:ascii="仿宋_GB2312" w:hAnsi="仿宋_GB2312" w:eastAsia="仿宋_GB2312" w:cs="仿宋_GB2312"/>
          <w:bCs/>
          <w:color w:val="auto"/>
          <w:sz w:val="32"/>
          <w:szCs w:val="32"/>
          <w:lang w:eastAsia="zh-CN"/>
        </w:rPr>
        <w:t>辅</w:t>
      </w:r>
      <w:r>
        <w:rPr>
          <w:rFonts w:hint="eastAsia" w:ascii="仿宋_GB2312" w:hAnsi="仿宋_GB2312" w:eastAsia="仿宋_GB2312" w:cs="仿宋_GB2312"/>
          <w:bCs/>
          <w:color w:val="auto"/>
          <w:sz w:val="32"/>
          <w:szCs w:val="32"/>
        </w:rPr>
        <w:t>料，经破碎筛分、球磨、分级、</w:t>
      </w:r>
      <w:r>
        <w:rPr>
          <w:rFonts w:hint="eastAsia" w:ascii="仿宋_GB2312" w:hAnsi="仿宋_GB2312" w:eastAsia="仿宋_GB2312" w:cs="仿宋_GB2312"/>
          <w:bCs/>
          <w:color w:val="auto"/>
          <w:sz w:val="32"/>
          <w:szCs w:val="32"/>
          <w:lang w:eastAsia="zh-CN"/>
        </w:rPr>
        <w:t>筛分、</w:t>
      </w:r>
      <w:r>
        <w:rPr>
          <w:rFonts w:hint="eastAsia" w:ascii="仿宋_GB2312" w:hAnsi="仿宋_GB2312" w:eastAsia="仿宋_GB2312" w:cs="仿宋_GB2312"/>
          <w:bCs/>
          <w:color w:val="auto"/>
          <w:sz w:val="32"/>
          <w:szCs w:val="32"/>
        </w:rPr>
        <w:t>磁选、旋流、浮选、磁选、分级、</w:t>
      </w:r>
      <w:r>
        <w:rPr>
          <w:rFonts w:hint="eastAsia" w:ascii="仿宋_GB2312" w:hAnsi="仿宋_GB2312" w:eastAsia="仿宋_GB2312" w:cs="仿宋_GB2312"/>
          <w:bCs/>
          <w:color w:val="auto"/>
          <w:sz w:val="32"/>
          <w:szCs w:val="32"/>
          <w:lang w:eastAsia="zh-CN"/>
        </w:rPr>
        <w:t>浓密、压滤</w:t>
      </w:r>
      <w:r>
        <w:rPr>
          <w:rFonts w:hint="eastAsia" w:ascii="仿宋_GB2312" w:hAnsi="仿宋_GB2312" w:eastAsia="仿宋_GB2312" w:cs="仿宋_GB2312"/>
          <w:bCs/>
          <w:color w:val="auto"/>
          <w:sz w:val="32"/>
          <w:szCs w:val="32"/>
        </w:rPr>
        <w:t>等工序生产各产品。</w:t>
      </w:r>
    </w:p>
    <w:p>
      <w:pPr>
        <w:keepNext w:val="0"/>
        <w:keepLines w:val="0"/>
        <w:pageBreakBefore w:val="0"/>
        <w:numPr>
          <w:ilvl w:val="0"/>
          <w:numId w:val="0"/>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本项目产品方案：</w:t>
      </w:r>
      <w:r>
        <w:rPr>
          <w:rFonts w:hint="eastAsia" w:ascii="仿宋_GB2312" w:hAnsi="仿宋_GB2312" w:eastAsia="仿宋_GB2312" w:cs="仿宋_GB2312"/>
          <w:bCs/>
          <w:color w:val="auto"/>
          <w:sz w:val="32"/>
          <w:szCs w:val="32"/>
          <w:lang w:val="en-US" w:eastAsia="zh-CN"/>
        </w:rPr>
        <w:t>186000</w:t>
      </w:r>
      <w:r>
        <w:rPr>
          <w:rFonts w:hint="eastAsia" w:ascii="仿宋_GB2312" w:hAnsi="仿宋_GB2312" w:eastAsia="仿宋_GB2312" w:cs="仿宋_GB2312"/>
          <w:bCs/>
          <w:color w:val="auto"/>
          <w:sz w:val="32"/>
          <w:szCs w:val="32"/>
        </w:rPr>
        <w:t>t/a锂云母精矿、</w:t>
      </w:r>
      <w:r>
        <w:rPr>
          <w:rFonts w:hint="eastAsia" w:ascii="仿宋_GB2312" w:hAnsi="仿宋_GB2312" w:eastAsia="仿宋_GB2312" w:cs="仿宋_GB2312"/>
          <w:bCs/>
          <w:color w:val="auto"/>
          <w:sz w:val="32"/>
          <w:szCs w:val="32"/>
          <w:lang w:val="en-US" w:eastAsia="zh-CN"/>
        </w:rPr>
        <w:t>740000</w:t>
      </w:r>
      <w:r>
        <w:rPr>
          <w:rFonts w:hint="eastAsia" w:ascii="仿宋_GB2312" w:hAnsi="仿宋_GB2312" w:eastAsia="仿宋_GB2312" w:cs="仿宋_GB2312"/>
          <w:bCs/>
          <w:color w:val="auto"/>
          <w:sz w:val="32"/>
          <w:szCs w:val="32"/>
        </w:rPr>
        <w:t>t/a粗长石粉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223500</w:t>
      </w:r>
      <w:r>
        <w:rPr>
          <w:rFonts w:hint="eastAsia"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lang w:eastAsia="zh-CN"/>
        </w:rPr>
        <w:t>细</w:t>
      </w:r>
      <w:r>
        <w:rPr>
          <w:rFonts w:hint="eastAsia" w:ascii="仿宋_GB2312" w:hAnsi="仿宋_GB2312" w:eastAsia="仿宋_GB2312" w:cs="仿宋_GB2312"/>
          <w:bCs/>
          <w:color w:val="auto"/>
          <w:sz w:val="32"/>
          <w:szCs w:val="32"/>
        </w:rPr>
        <w:t>长石粉。</w:t>
      </w:r>
    </w:p>
    <w:p>
      <w:pPr>
        <w:keepNext w:val="0"/>
        <w:keepLines w:val="0"/>
        <w:pageBreakBefore w:val="0"/>
        <w:kinsoku/>
        <w:wordWrap/>
        <w:overflowPunct/>
        <w:topLinePunct w:val="0"/>
        <w:bidi w:val="0"/>
        <w:snapToGrid w:val="0"/>
        <w:spacing w:line="500" w:lineRule="exact"/>
        <w:ind w:firstLine="640" w:firstLineChars="200"/>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Cs/>
          <w:snapToGrid w:val="0"/>
          <w:color w:val="auto"/>
          <w:sz w:val="32"/>
          <w:szCs w:val="32"/>
        </w:rPr>
        <w:t>项目总投资</w:t>
      </w:r>
      <w:r>
        <w:rPr>
          <w:rFonts w:hint="eastAsia" w:ascii="仿宋_GB2312" w:hAnsi="仿宋_GB2312" w:eastAsia="仿宋_GB2312" w:cs="仿宋_GB2312"/>
          <w:bCs/>
          <w:snapToGrid w:val="0"/>
          <w:color w:val="auto"/>
          <w:sz w:val="32"/>
          <w:szCs w:val="32"/>
          <w:lang w:val="en-US" w:eastAsia="zh-CN"/>
        </w:rPr>
        <w:t>26000</w:t>
      </w:r>
      <w:r>
        <w:rPr>
          <w:rFonts w:hint="eastAsia" w:ascii="仿宋_GB2312" w:hAnsi="仿宋_GB2312" w:eastAsia="仿宋_GB2312" w:cs="仿宋_GB2312"/>
          <w:bCs/>
          <w:snapToGrid w:val="0"/>
          <w:color w:val="auto"/>
          <w:sz w:val="32"/>
          <w:szCs w:val="32"/>
        </w:rPr>
        <w:t>万元，其中环保投资</w:t>
      </w:r>
      <w:r>
        <w:rPr>
          <w:rFonts w:hint="eastAsia" w:ascii="仿宋_GB2312" w:hAnsi="仿宋_GB2312" w:eastAsia="仿宋_GB2312" w:cs="仿宋_GB2312"/>
          <w:bCs/>
          <w:snapToGrid w:val="0"/>
          <w:color w:val="auto"/>
          <w:sz w:val="32"/>
          <w:szCs w:val="32"/>
          <w:lang w:val="en-US" w:eastAsia="zh-CN"/>
        </w:rPr>
        <w:t>750</w:t>
      </w:r>
      <w:r>
        <w:rPr>
          <w:rFonts w:hint="eastAsia" w:ascii="仿宋_GB2312" w:hAnsi="仿宋_GB2312" w:eastAsia="仿宋_GB2312" w:cs="仿宋_GB2312"/>
          <w:bCs/>
          <w:snapToGrid w:val="0"/>
          <w:color w:val="auto"/>
          <w:sz w:val="32"/>
          <w:szCs w:val="32"/>
        </w:rPr>
        <w:t>万元，占总投资</w:t>
      </w:r>
      <w:r>
        <w:rPr>
          <w:rFonts w:hint="eastAsia" w:ascii="仿宋_GB2312" w:hAnsi="仿宋_GB2312" w:eastAsia="仿宋_GB2312" w:cs="仿宋_GB2312"/>
          <w:bCs/>
          <w:snapToGrid w:val="0"/>
          <w:color w:val="auto"/>
          <w:sz w:val="32"/>
          <w:szCs w:val="32"/>
          <w:lang w:val="en-US" w:eastAsia="zh-CN"/>
        </w:rPr>
        <w:t>2.88</w:t>
      </w:r>
      <w:r>
        <w:rPr>
          <w:rFonts w:hint="eastAsia" w:ascii="仿宋_GB2312" w:hAnsi="仿宋_GB2312" w:eastAsia="仿宋_GB2312" w:cs="仿宋_GB2312"/>
          <w:bCs/>
          <w:snapToGrid w:val="0"/>
          <w:color w:val="auto"/>
          <w:sz w:val="32"/>
          <w:szCs w:val="32"/>
        </w:rPr>
        <w:t>%。</w:t>
      </w:r>
    </w:p>
    <w:p>
      <w:pPr>
        <w:keepNext w:val="0"/>
        <w:keepLines w:val="0"/>
        <w:pageBreakBefore w:val="0"/>
        <w:kinsoku/>
        <w:wordWrap/>
        <w:overflowPunct/>
        <w:topLinePunct w:val="0"/>
        <w:bidi w:val="0"/>
        <w:snapToGrid w:val="0"/>
        <w:spacing w:line="500" w:lineRule="exact"/>
        <w:ind w:firstLine="640" w:firstLineChars="200"/>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你公司应全面落实《</w:t>
      </w:r>
      <w:r>
        <w:rPr>
          <w:rFonts w:hint="eastAsia" w:ascii="仿宋_GB2312" w:hAnsi="仿宋_GB2312" w:eastAsia="仿宋_GB2312" w:cs="仿宋_GB2312"/>
          <w:bCs/>
          <w:color w:val="auto"/>
          <w:sz w:val="32"/>
          <w:szCs w:val="32"/>
          <w:lang w:eastAsia="zh-CN"/>
        </w:rPr>
        <w:t>江西冠利新能源有限公司年处理100万吨含锂瓷石矿选矿建设项目</w:t>
      </w:r>
      <w:r>
        <w:rPr>
          <w:rFonts w:hint="eastAsia" w:ascii="仿宋_GB2312" w:eastAsia="仿宋_GB2312"/>
          <w:color w:val="000000"/>
          <w:sz w:val="32"/>
          <w:szCs w:val="32"/>
        </w:rPr>
        <w:t>环境影响报告书</w:t>
      </w:r>
      <w:r>
        <w:rPr>
          <w:rFonts w:hint="eastAsia" w:ascii="仿宋_GB2312" w:eastAsia="仿宋_GB2312"/>
          <w:sz w:val="32"/>
          <w:szCs w:val="32"/>
        </w:rPr>
        <w:t>》（以下简称《报告书》）和《</w:t>
      </w:r>
      <w:r>
        <w:rPr>
          <w:rFonts w:hint="eastAsia" w:ascii="仿宋_GB2312" w:hAnsi="仿宋_GB2312" w:eastAsia="仿宋_GB2312" w:cs="仿宋_GB2312"/>
          <w:bCs/>
          <w:color w:val="auto"/>
          <w:sz w:val="32"/>
          <w:szCs w:val="32"/>
          <w:lang w:eastAsia="zh-CN"/>
        </w:rPr>
        <w:t>江西冠利新能源有限公司年处理100万吨含锂瓷石矿选矿建设项目</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50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严格执行宜春市生态环境保护工作领导小组办公室下发的《宜春市瓷土加工生产企业污染专项整治工作方案》和市环委会下发的</w:t>
      </w:r>
      <w:r>
        <w:rPr>
          <w:rFonts w:hint="eastAsia" w:ascii="仿宋_GB2312" w:hAnsi="仿宋" w:eastAsia="仿宋_GB2312" w:cs="仿宋"/>
          <w:sz w:val="32"/>
          <w:szCs w:val="32"/>
          <w:lang w:val="en-US" w:eastAsia="zh-CN"/>
        </w:rPr>
        <w:t>《锂云母选矿行业生态环境监管标准（试行）》</w:t>
      </w:r>
      <w:r>
        <w:rPr>
          <w:rFonts w:hint="eastAsia" w:ascii="仿宋_GB2312" w:hAnsi="仿宋" w:eastAsia="仿宋_GB2312" w:cs="仿宋"/>
          <w:sz w:val="32"/>
          <w:szCs w:val="32"/>
        </w:rPr>
        <w:t>要求进行建设</w:t>
      </w:r>
      <w:r>
        <w:rPr>
          <w:rFonts w:hint="eastAsia" w:ascii="仿宋_GB2312" w:hAnsi="仿宋_GB2312" w:eastAsia="仿宋_GB2312" w:cs="仿宋_GB2312"/>
          <w:bCs/>
          <w:color w:val="auto"/>
          <w:kern w:val="2"/>
          <w:sz w:val="32"/>
          <w:szCs w:val="32"/>
          <w:highlight w:val="none"/>
          <w:lang w:val="en-US" w:eastAsia="zh-CN" w:bidi="ar-SA"/>
        </w:rPr>
        <w:t>要求进行建设，并重点做好以下几项工作：</w:t>
      </w:r>
    </w:p>
    <w:p>
      <w:pPr>
        <w:keepNext w:val="0"/>
        <w:keepLines w:val="0"/>
        <w:pageBreakBefore w:val="0"/>
        <w:numPr>
          <w:ilvl w:val="0"/>
          <w:numId w:val="1"/>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按“清污分流、雨污分流、分质处理、一水多用”原则，合理制定废水收集、处理方案。项目废水主要为选矿废水、车辆清洗废水、</w:t>
      </w:r>
      <w:r>
        <w:rPr>
          <w:rFonts w:hint="eastAsia" w:ascii="仿宋_GB2312" w:hAnsi="仿宋_GB2312" w:eastAsia="仿宋_GB2312" w:cs="仿宋_GB2312"/>
          <w:bCs/>
          <w:snapToGrid w:val="0"/>
          <w:sz w:val="32"/>
          <w:szCs w:val="32"/>
        </w:rPr>
        <w:t>地面冲洗废水</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color w:val="000000"/>
          <w:kern w:val="0"/>
          <w:sz w:val="32"/>
          <w:szCs w:val="32"/>
          <w:lang w:eastAsia="zh-CN"/>
        </w:rPr>
        <w:t>湿式除尘器废水</w:t>
      </w:r>
      <w:r>
        <w:rPr>
          <w:rFonts w:hint="eastAsia" w:ascii="仿宋_GB2312" w:hAnsi="仿宋_GB2312" w:eastAsia="仿宋_GB2312" w:cs="仿宋_GB2312"/>
          <w:bCs/>
          <w:snapToGrid w:val="0"/>
          <w:color w:val="auto"/>
          <w:sz w:val="32"/>
          <w:szCs w:val="32"/>
          <w:lang w:val="en-US" w:eastAsia="zh-CN"/>
        </w:rPr>
        <w:t>、</w:t>
      </w:r>
      <w:r>
        <w:rPr>
          <w:rFonts w:hint="eastAsia" w:ascii="仿宋_GB2312" w:hAnsi="仿宋_GB2312" w:eastAsia="仿宋_GB2312" w:cs="仿宋_GB2312"/>
          <w:bCs/>
          <w:color w:val="000000"/>
          <w:kern w:val="0"/>
          <w:sz w:val="32"/>
          <w:szCs w:val="32"/>
          <w:lang w:eastAsia="zh-CN"/>
        </w:rPr>
        <w:t>检验废水、</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生活污水及初期雨水。</w:t>
      </w:r>
    </w:p>
    <w:p>
      <w:pPr>
        <w:keepNext w:val="0"/>
        <w:keepLines w:val="0"/>
        <w:pageBreakBefore w:val="0"/>
        <w:numPr>
          <w:ilvl w:val="0"/>
          <w:numId w:val="0"/>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选矿废水</w:t>
      </w:r>
      <w:r>
        <w:rPr>
          <w:rFonts w:hint="eastAsia" w:ascii="仿宋_GB2312" w:hAnsi="仿宋_GB2312" w:eastAsia="仿宋_GB2312" w:cs="仿宋_GB2312"/>
          <w:bCs/>
          <w:snapToGrid w:val="0"/>
          <w:color w:val="auto"/>
          <w:sz w:val="32"/>
          <w:szCs w:val="32"/>
          <w:lang w:eastAsia="zh-CN"/>
        </w:rPr>
        <w:t>经三级</w:t>
      </w:r>
      <w:r>
        <w:rPr>
          <w:rFonts w:hint="eastAsia" w:ascii="仿宋_GB2312" w:hAnsi="仿宋_GB2312" w:eastAsia="仿宋_GB2312" w:cs="仿宋_GB2312"/>
          <w:bCs/>
          <w:snapToGrid w:val="0"/>
          <w:color w:val="auto"/>
          <w:sz w:val="32"/>
          <w:szCs w:val="32"/>
        </w:rPr>
        <w:t>沉淀</w:t>
      </w:r>
      <w:r>
        <w:rPr>
          <w:rFonts w:hint="eastAsia" w:ascii="仿宋_GB2312" w:hAnsi="仿宋_GB2312" w:eastAsia="仿宋_GB2312" w:cs="仿宋_GB2312"/>
          <w:bCs/>
          <w:snapToGrid w:val="0"/>
          <w:color w:val="auto"/>
          <w:sz w:val="32"/>
          <w:szCs w:val="32"/>
          <w:lang w:eastAsia="zh-CN"/>
        </w:rPr>
        <w:t>池</w:t>
      </w:r>
      <w:r>
        <w:rPr>
          <w:rFonts w:hint="eastAsia" w:ascii="仿宋_GB2312" w:hAnsi="仿宋_GB2312" w:eastAsia="仿宋_GB2312" w:cs="仿宋_GB2312"/>
          <w:bCs/>
          <w:snapToGrid w:val="0"/>
          <w:color w:val="auto"/>
          <w:sz w:val="32"/>
          <w:szCs w:val="32"/>
        </w:rPr>
        <w:t>处理后回用于</w:t>
      </w:r>
      <w:r>
        <w:rPr>
          <w:rFonts w:hint="eastAsia" w:ascii="仿宋_GB2312" w:hAnsi="仿宋_GB2312" w:eastAsia="仿宋_GB2312" w:cs="仿宋_GB2312"/>
          <w:bCs/>
          <w:snapToGrid w:val="0"/>
          <w:color w:val="auto"/>
          <w:sz w:val="32"/>
          <w:szCs w:val="32"/>
          <w:lang w:eastAsia="zh-CN"/>
        </w:rPr>
        <w:t>生产</w:t>
      </w:r>
      <w:r>
        <w:rPr>
          <w:rFonts w:hint="eastAsia" w:ascii="仿宋_GB2312" w:hAnsi="仿宋_GB2312" w:eastAsia="仿宋_GB2312" w:cs="仿宋_GB2312"/>
          <w:bCs/>
          <w:snapToGrid w:val="0"/>
          <w:color w:val="auto"/>
          <w:sz w:val="32"/>
          <w:szCs w:val="32"/>
        </w:rPr>
        <w:t>，不外</w:t>
      </w:r>
      <w:r>
        <w:rPr>
          <w:rFonts w:hint="eastAsia" w:ascii="仿宋_GB2312" w:hAnsi="仿宋_GB2312" w:eastAsia="仿宋_GB2312" w:cs="仿宋_GB2312"/>
          <w:bCs/>
          <w:snapToGrid w:val="0"/>
          <w:color w:val="auto"/>
          <w:sz w:val="32"/>
          <w:szCs w:val="32"/>
          <w:lang w:eastAsia="zh-CN"/>
        </w:rPr>
        <w:t>排；</w:t>
      </w:r>
      <w:r>
        <w:rPr>
          <w:rFonts w:hint="eastAsia" w:ascii="仿宋_GB2312" w:hAnsi="仿宋_GB2312" w:eastAsia="仿宋_GB2312" w:cs="仿宋_GB2312"/>
          <w:bCs/>
          <w:snapToGrid w:val="0"/>
          <w:color w:val="auto"/>
          <w:sz w:val="32"/>
          <w:szCs w:val="32"/>
        </w:rPr>
        <w:t>车辆清洗废水</w:t>
      </w:r>
      <w:r>
        <w:rPr>
          <w:rFonts w:hint="eastAsia" w:ascii="仿宋_GB2312" w:hAnsi="仿宋_GB2312" w:eastAsia="仿宋_GB2312" w:cs="仿宋_GB2312"/>
          <w:bCs/>
          <w:snapToGrid w:val="0"/>
          <w:color w:val="auto"/>
          <w:sz w:val="32"/>
          <w:szCs w:val="32"/>
          <w:lang w:eastAsia="zh-CN"/>
        </w:rPr>
        <w:t>经三级沉淀池处理后</w:t>
      </w:r>
      <w:r>
        <w:rPr>
          <w:rFonts w:hint="eastAsia" w:ascii="仿宋_GB2312" w:hAnsi="仿宋_GB2312" w:eastAsia="仿宋_GB2312" w:cs="仿宋_GB2312"/>
          <w:bCs/>
          <w:snapToGrid w:val="0"/>
          <w:color w:val="auto"/>
          <w:sz w:val="32"/>
          <w:szCs w:val="32"/>
        </w:rPr>
        <w:t>回用于</w:t>
      </w:r>
      <w:r>
        <w:rPr>
          <w:rFonts w:hint="eastAsia" w:ascii="仿宋_GB2312" w:hAnsi="仿宋_GB2312" w:eastAsia="仿宋_GB2312" w:cs="仿宋_GB2312"/>
          <w:bCs/>
          <w:snapToGrid w:val="0"/>
          <w:color w:val="auto"/>
          <w:sz w:val="32"/>
          <w:szCs w:val="32"/>
          <w:lang w:eastAsia="zh-CN"/>
        </w:rPr>
        <w:t>车辆清洗</w:t>
      </w:r>
      <w:r>
        <w:rPr>
          <w:rFonts w:hint="eastAsia" w:ascii="仿宋_GB2312" w:hAnsi="仿宋_GB2312" w:eastAsia="仿宋_GB2312" w:cs="仿宋_GB2312"/>
          <w:bCs/>
          <w:snapToGrid w:val="0"/>
          <w:color w:val="auto"/>
          <w:sz w:val="32"/>
          <w:szCs w:val="32"/>
        </w:rPr>
        <w:t>，不外</w:t>
      </w:r>
      <w:r>
        <w:rPr>
          <w:rFonts w:hint="eastAsia" w:ascii="仿宋_GB2312" w:hAnsi="仿宋_GB2312" w:eastAsia="仿宋_GB2312" w:cs="仿宋_GB2312"/>
          <w:bCs/>
          <w:snapToGrid w:val="0"/>
          <w:color w:val="auto"/>
          <w:sz w:val="32"/>
          <w:szCs w:val="32"/>
          <w:lang w:eastAsia="zh-CN"/>
        </w:rPr>
        <w:t>排；</w:t>
      </w:r>
      <w:r>
        <w:rPr>
          <w:rFonts w:hint="eastAsia" w:ascii="仿宋_GB2312" w:hAnsi="仿宋_GB2312" w:eastAsia="仿宋_GB2312" w:cs="仿宋_GB2312"/>
          <w:bCs/>
          <w:snapToGrid w:val="0"/>
          <w:color w:val="auto"/>
          <w:sz w:val="32"/>
          <w:szCs w:val="32"/>
        </w:rPr>
        <w:t>地面</w:t>
      </w:r>
      <w:r>
        <w:rPr>
          <w:rFonts w:hint="eastAsia" w:ascii="仿宋_GB2312" w:hAnsi="仿宋_GB2312" w:eastAsia="仿宋_GB2312" w:cs="仿宋_GB2312"/>
          <w:bCs/>
          <w:snapToGrid w:val="0"/>
          <w:color w:val="auto"/>
          <w:sz w:val="32"/>
          <w:szCs w:val="32"/>
          <w:lang w:eastAsia="zh-CN"/>
        </w:rPr>
        <w:t>冲</w:t>
      </w:r>
      <w:r>
        <w:rPr>
          <w:rFonts w:hint="eastAsia" w:ascii="仿宋_GB2312" w:hAnsi="仿宋_GB2312" w:eastAsia="仿宋_GB2312" w:cs="仿宋_GB2312"/>
          <w:bCs/>
          <w:snapToGrid w:val="0"/>
          <w:color w:val="auto"/>
          <w:sz w:val="32"/>
          <w:szCs w:val="32"/>
        </w:rPr>
        <w:t>洗废水</w:t>
      </w:r>
      <w:r>
        <w:rPr>
          <w:rFonts w:hint="eastAsia" w:ascii="仿宋_GB2312" w:hAnsi="仿宋_GB2312" w:eastAsia="仿宋_GB2312" w:cs="仿宋_GB2312"/>
          <w:bCs/>
          <w:snapToGrid w:val="0"/>
          <w:color w:val="auto"/>
          <w:sz w:val="32"/>
          <w:szCs w:val="32"/>
          <w:lang w:eastAsia="zh-CN"/>
        </w:rPr>
        <w:t>经三级沉淀池处理后</w:t>
      </w:r>
      <w:r>
        <w:rPr>
          <w:rFonts w:hint="eastAsia" w:ascii="仿宋_GB2312" w:hAnsi="仿宋_GB2312" w:eastAsia="仿宋_GB2312" w:cs="仿宋_GB2312"/>
          <w:bCs/>
          <w:snapToGrid w:val="0"/>
          <w:color w:val="auto"/>
          <w:sz w:val="32"/>
          <w:szCs w:val="32"/>
        </w:rPr>
        <w:t>回用于</w:t>
      </w:r>
      <w:r>
        <w:rPr>
          <w:rFonts w:hint="eastAsia" w:ascii="仿宋_GB2312" w:hAnsi="仿宋_GB2312" w:eastAsia="仿宋_GB2312" w:cs="仿宋_GB2312"/>
          <w:bCs/>
          <w:snapToGrid w:val="0"/>
          <w:color w:val="auto"/>
          <w:sz w:val="32"/>
          <w:szCs w:val="32"/>
          <w:lang w:eastAsia="zh-CN"/>
        </w:rPr>
        <w:t>地面冲洗</w:t>
      </w:r>
      <w:r>
        <w:rPr>
          <w:rFonts w:hint="eastAsia" w:ascii="仿宋_GB2312" w:hAnsi="仿宋_GB2312" w:eastAsia="仿宋_GB2312" w:cs="仿宋_GB2312"/>
          <w:bCs/>
          <w:snapToGrid w:val="0"/>
          <w:color w:val="auto"/>
          <w:sz w:val="32"/>
          <w:szCs w:val="32"/>
        </w:rPr>
        <w:t>，不外</w:t>
      </w:r>
      <w:r>
        <w:rPr>
          <w:rFonts w:hint="eastAsia" w:ascii="仿宋_GB2312" w:hAnsi="仿宋_GB2312" w:eastAsia="仿宋_GB2312" w:cs="仿宋_GB2312"/>
          <w:bCs/>
          <w:snapToGrid w:val="0"/>
          <w:color w:val="auto"/>
          <w:sz w:val="32"/>
          <w:szCs w:val="32"/>
          <w:lang w:eastAsia="zh-CN"/>
        </w:rPr>
        <w:t>排；</w:t>
      </w:r>
      <w:r>
        <w:rPr>
          <w:rFonts w:hint="eastAsia" w:ascii="仿宋_GB2312" w:hAnsi="仿宋_GB2312" w:eastAsia="仿宋_GB2312" w:cs="仿宋_GB2312"/>
          <w:bCs/>
          <w:snapToGrid w:val="0"/>
          <w:color w:val="auto"/>
          <w:sz w:val="32"/>
          <w:szCs w:val="32"/>
        </w:rPr>
        <w:t>湿式除尘器除尘废水经</w:t>
      </w:r>
      <w:r>
        <w:rPr>
          <w:rFonts w:hint="eastAsia" w:ascii="仿宋_GB2312" w:hAnsi="仿宋_GB2312" w:eastAsia="仿宋_GB2312" w:cs="仿宋_GB2312"/>
          <w:bCs/>
          <w:snapToGrid w:val="0"/>
          <w:color w:val="auto"/>
          <w:sz w:val="32"/>
          <w:szCs w:val="32"/>
          <w:lang w:eastAsia="zh-CN"/>
        </w:rPr>
        <w:t>除尘废水</w:t>
      </w:r>
      <w:r>
        <w:rPr>
          <w:rFonts w:hint="eastAsia" w:ascii="仿宋_GB2312" w:hAnsi="仿宋_GB2312" w:eastAsia="仿宋_GB2312" w:cs="仿宋_GB2312"/>
          <w:bCs/>
          <w:snapToGrid w:val="0"/>
          <w:color w:val="auto"/>
          <w:sz w:val="32"/>
          <w:szCs w:val="32"/>
        </w:rPr>
        <w:t>沉淀池</w:t>
      </w:r>
      <w:r>
        <w:rPr>
          <w:rFonts w:hint="eastAsia" w:ascii="仿宋_GB2312" w:hAnsi="仿宋_GB2312" w:eastAsia="仿宋_GB2312" w:cs="仿宋_GB2312"/>
          <w:bCs/>
          <w:snapToGrid w:val="0"/>
          <w:color w:val="auto"/>
          <w:sz w:val="32"/>
          <w:szCs w:val="32"/>
          <w:lang w:eastAsia="zh-CN"/>
        </w:rPr>
        <w:t>处理</w:t>
      </w:r>
      <w:r>
        <w:rPr>
          <w:rFonts w:hint="eastAsia" w:ascii="仿宋_GB2312" w:hAnsi="仿宋_GB2312" w:eastAsia="仿宋_GB2312" w:cs="仿宋_GB2312"/>
          <w:bCs/>
          <w:snapToGrid w:val="0"/>
          <w:color w:val="auto"/>
          <w:sz w:val="32"/>
          <w:szCs w:val="32"/>
        </w:rPr>
        <w:t>后泵送至选矿废水的三级沉淀池回用</w:t>
      </w:r>
      <w:r>
        <w:rPr>
          <w:rFonts w:hint="eastAsia" w:ascii="仿宋_GB2312" w:hAnsi="仿宋_GB2312" w:eastAsia="仿宋_GB2312" w:cs="仿宋_GB2312"/>
          <w:bCs/>
          <w:snapToGrid w:val="0"/>
          <w:color w:val="auto"/>
          <w:sz w:val="32"/>
          <w:szCs w:val="32"/>
          <w:lang w:eastAsia="zh-CN"/>
        </w:rPr>
        <w:t>；初期雨水经初期雨水沉淀池沉淀后回用于雾炮</w:t>
      </w:r>
      <w:r>
        <w:rPr>
          <w:rFonts w:hint="eastAsia" w:ascii="仿宋_GB2312" w:hAnsi="仿宋_GB2312" w:eastAsia="仿宋_GB2312" w:cs="仿宋_GB2312"/>
          <w:bCs/>
          <w:snapToGrid w:val="0"/>
          <w:color w:val="auto"/>
          <w:sz w:val="32"/>
          <w:szCs w:val="32"/>
          <w:lang w:val="en-US" w:eastAsia="zh-CN"/>
        </w:rPr>
        <w:t>和</w:t>
      </w:r>
      <w:r>
        <w:rPr>
          <w:rFonts w:hint="eastAsia" w:ascii="仿宋_GB2312" w:hAnsi="仿宋_GB2312" w:eastAsia="仿宋_GB2312" w:cs="仿宋_GB2312"/>
          <w:bCs/>
          <w:snapToGrid w:val="0"/>
          <w:color w:val="auto"/>
          <w:sz w:val="32"/>
          <w:szCs w:val="32"/>
          <w:lang w:eastAsia="zh-CN"/>
        </w:rPr>
        <w:t>洒水降尘，不外排；</w:t>
      </w:r>
      <w:r>
        <w:rPr>
          <w:rFonts w:hint="eastAsia" w:ascii="仿宋_GB2312" w:hAnsi="仿宋_GB2312" w:eastAsia="仿宋_GB2312" w:cs="仿宋_GB2312"/>
          <w:color w:val="auto"/>
          <w:sz w:val="32"/>
          <w:szCs w:val="32"/>
          <w:lang w:eastAsia="zh-CN"/>
        </w:rPr>
        <w:t>生活污水</w:t>
      </w:r>
      <w:r>
        <w:rPr>
          <w:rFonts w:hint="eastAsia" w:ascii="仿宋_GB2312" w:hAnsi="仿宋_GB2312" w:eastAsia="仿宋_GB2312" w:cs="仿宋_GB2312"/>
          <w:bCs/>
          <w:color w:val="auto"/>
          <w:sz w:val="32"/>
          <w:szCs w:val="32"/>
        </w:rPr>
        <w:t>经</w:t>
      </w:r>
      <w:r>
        <w:rPr>
          <w:rFonts w:hint="eastAsia" w:ascii="仿宋_GB2312" w:hAnsi="仿宋_GB2312" w:eastAsia="仿宋_GB2312" w:cs="仿宋_GB2312"/>
          <w:bCs/>
          <w:color w:val="auto"/>
          <w:sz w:val="32"/>
          <w:szCs w:val="32"/>
          <w:lang w:eastAsia="zh-CN"/>
        </w:rPr>
        <w:t>“隔油池</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化粪池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处理</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《农田灌溉水质标准》（GB5084-2021）中的旱地作物标准后</w:t>
      </w:r>
      <w:r>
        <w:rPr>
          <w:rFonts w:hint="eastAsia" w:ascii="仿宋_GB2312" w:hAnsi="仿宋_GB2312" w:eastAsia="仿宋_GB2312" w:cs="仿宋_GB2312"/>
          <w:bCs/>
          <w:snapToGrid w:val="0"/>
          <w:color w:val="auto"/>
          <w:sz w:val="32"/>
          <w:szCs w:val="32"/>
        </w:rPr>
        <w:t>用</w:t>
      </w:r>
      <w:r>
        <w:rPr>
          <w:rFonts w:hint="eastAsia" w:ascii="仿宋_GB2312" w:hAnsi="仿宋_GB2312" w:eastAsia="仿宋_GB2312" w:cs="仿宋_GB2312"/>
          <w:bCs/>
          <w:snapToGrid w:val="0"/>
          <w:color w:val="auto"/>
          <w:sz w:val="32"/>
          <w:szCs w:val="32"/>
          <w:lang w:eastAsia="zh-CN"/>
        </w:rPr>
        <w:t>于厂区周边农田灌溉，不</w:t>
      </w:r>
      <w:r>
        <w:rPr>
          <w:rFonts w:hint="eastAsia" w:ascii="仿宋_GB2312" w:hAnsi="仿宋_GB2312" w:eastAsia="仿宋_GB2312" w:cs="仿宋_GB2312"/>
          <w:bCs/>
          <w:snapToGrid w:val="0"/>
          <w:color w:val="auto"/>
          <w:sz w:val="32"/>
          <w:szCs w:val="32"/>
          <w:lang w:val="en-US" w:eastAsia="zh-CN"/>
        </w:rPr>
        <w:t>得</w:t>
      </w:r>
      <w:r>
        <w:rPr>
          <w:rFonts w:hint="eastAsia" w:ascii="仿宋_GB2312" w:hAnsi="仿宋_GB2312" w:eastAsia="仿宋_GB2312" w:cs="仿宋_GB2312"/>
          <w:bCs/>
          <w:snapToGrid w:val="0"/>
          <w:color w:val="auto"/>
          <w:sz w:val="32"/>
          <w:szCs w:val="32"/>
          <w:lang w:eastAsia="zh-CN"/>
        </w:rPr>
        <w:t>外排。</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hint="eastAsia"/>
          <w:lang w:val="en-US" w:eastAsia="zh-CN"/>
        </w:rPr>
      </w:pP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《报告书》和《评估意见》</w:t>
      </w:r>
      <w:r>
        <w:rPr>
          <w:rFonts w:hint="eastAsia" w:ascii="仿宋_GB2312" w:hAnsi="仿宋_GB2312" w:eastAsia="仿宋_GB2312" w:cs="仿宋_GB2312"/>
          <w:color w:val="auto"/>
          <w:sz w:val="32"/>
          <w:szCs w:val="32"/>
          <w:lang w:val="en-US" w:eastAsia="zh-CN"/>
        </w:rPr>
        <w:t>要求，落实本项目距离580m的锦江良头水厂饮用水水源保护区和上高县第二水厂水源保护区防范措施（良头水厂饮用水水源保护区域和上高县第二水厂水源保护区域基本重叠）。要求建设单位做好日常设施运维管理及应急措施防范，避免废水发生泄露，造成环境污染。为降低粉尘、废水等对厂区南侧的饮用水源保护区的影响，禁止运输车辆在企业南侧进行长石粉的装卸，禁止后期雨水和事故废水流向厂区南侧靠锦江区域。后期雨水经收集后从厂界东北角向北排入无名小溪，最终汇入上高饮用水源取水口下游。</w:t>
      </w:r>
    </w:p>
    <w:p>
      <w:pPr>
        <w:keepNext w:val="0"/>
        <w:keepLines w:val="0"/>
        <w:pageBreakBefore w:val="0"/>
        <w:numPr>
          <w:ilvl w:val="0"/>
          <w:numId w:val="0"/>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 xml:space="preserve">项目运营期废气主要为破碎、筛分有组织粉尘；中间物料转运暂存粉尘、输送、堆场扬尘、装卸扬尘及道路运输扬尘、破碎、筛分工序未收集到的粉尘和食堂油烟。   </w:t>
      </w:r>
    </w:p>
    <w:p>
      <w:pPr>
        <w:keepNext w:val="0"/>
        <w:keepLines w:val="0"/>
        <w:pageBreakBefore w:val="0"/>
        <w:numPr>
          <w:ilvl w:val="0"/>
          <w:numId w:val="0"/>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破碎、筛分工艺车间密闭，采用湿法破碎，经“</w:t>
      </w:r>
      <w:r>
        <w:rPr>
          <w:rFonts w:hint="eastAsia" w:ascii="仿宋_GB2312" w:hAnsi="仿宋_GB2312" w:eastAsia="仿宋_GB2312" w:cs="仿宋_GB2312"/>
          <w:bCs/>
          <w:snapToGrid w:val="0"/>
          <w:color w:val="auto"/>
          <w:sz w:val="32"/>
          <w:szCs w:val="32"/>
          <w:lang w:eastAsia="zh-CN"/>
        </w:rPr>
        <w:t>两</w:t>
      </w:r>
      <w:r>
        <w:rPr>
          <w:rFonts w:hint="eastAsia" w:ascii="仿宋_GB2312" w:hAnsi="仿宋_GB2312" w:eastAsia="仿宋_GB2312" w:cs="仿宋_GB2312"/>
          <w:bCs/>
          <w:snapToGrid w:val="0"/>
          <w:color w:val="auto"/>
          <w:sz w:val="32"/>
          <w:szCs w:val="32"/>
          <w:lang w:val="en-US" w:eastAsia="zh-CN"/>
        </w:rPr>
        <w:t>级</w:t>
      </w:r>
      <w:r>
        <w:rPr>
          <w:rFonts w:hint="eastAsia" w:ascii="仿宋_GB2312" w:hAnsi="仿宋_GB2312" w:eastAsia="仿宋_GB2312" w:cs="仿宋_GB2312"/>
          <w:bCs/>
          <w:snapToGrid w:val="0"/>
          <w:color w:val="auto"/>
          <w:sz w:val="32"/>
          <w:szCs w:val="32"/>
        </w:rPr>
        <w:t>湿式除尘器</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”处理，颗粒物经处理后应满足《大气污染物综合排放标准》(GB16297-1996）表2中二级标准，经1根18m高排气筒外排。</w:t>
      </w:r>
    </w:p>
    <w:p>
      <w:pPr>
        <w:keepNext w:val="0"/>
        <w:keepLines w:val="0"/>
        <w:pageBreakBefore w:val="0"/>
        <w:numPr>
          <w:ilvl w:val="0"/>
          <w:numId w:val="0"/>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采用封闭生产车间，</w:t>
      </w:r>
      <w:r>
        <w:rPr>
          <w:rFonts w:hint="eastAsia" w:ascii="仿宋_GB2312" w:hAnsi="仿宋_GB2312" w:eastAsia="仿宋_GB2312" w:cs="仿宋_GB2312"/>
          <w:bCs/>
          <w:snapToGrid w:val="0"/>
          <w:color w:val="auto"/>
          <w:sz w:val="32"/>
          <w:szCs w:val="32"/>
          <w:lang w:eastAsia="zh-CN"/>
        </w:rPr>
        <w:t>屋顶加设洒水喷淋设施，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定期进行雾炮降尘、洒水、车间地面勤清理的方法抑尘；通过输送带封闭，降低物料落差，对运输车辆加蓬盖，道路硬化，设置喷雾洒水、车辆冲洗平台等措施，加强物料湿度，减少输送、装卸和道路运输粉尘。通过上述措施控制无组织排放，厂界颗粒物无组织排放应达到《大气污染物综合排放标准》(GB16297-1996） 中无组织排放标准要求。</w:t>
      </w:r>
    </w:p>
    <w:p>
      <w:pPr>
        <w:pStyle w:val="26"/>
        <w:keepNext w:val="0"/>
        <w:keepLines w:val="0"/>
        <w:pageBreakBefore w:val="0"/>
        <w:kinsoku/>
        <w:wordWrap/>
        <w:overflowPunct/>
        <w:topLinePunct w:val="0"/>
        <w:bidi w:val="0"/>
        <w:spacing w:line="500" w:lineRule="exact"/>
        <w:ind w:firstLine="640" w:firstLineChars="200"/>
        <w:textAlignment w:val="auto"/>
        <w:rPr>
          <w:rFonts w:hint="eastAsia"/>
          <w:lang w:val="en-US" w:eastAsia="zh-CN"/>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食堂油烟经油烟净化器处理后应达到《饮食业油烟排放标准（试行）》（GB18483-2001）中型排放浓度要求。</w:t>
      </w:r>
    </w:p>
    <w:p>
      <w:pPr>
        <w:keepNext w:val="0"/>
        <w:keepLines w:val="0"/>
        <w:pageBreakBefore w:val="0"/>
        <w:numPr>
          <w:ilvl w:val="0"/>
          <w:numId w:val="2"/>
        </w:numPr>
        <w:kinsoku/>
        <w:wordWrap/>
        <w:overflowPunct/>
        <w:topLinePunct w:val="0"/>
        <w:bidi w:val="0"/>
        <w:spacing w:line="50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项目噪声应采取隔声、减振等降噪措施，定期对隔声罩、减震装置等降噪设施进行检查和维护，维持设备处于良好的运转状态，经厂房、围墙隔音及距离衰减等措施后，</w:t>
      </w:r>
      <w:r>
        <w:rPr>
          <w:rFonts w:hint="eastAsia" w:ascii="仿宋_GB2312" w:hAnsi="宋体" w:eastAsia="仿宋_GB2312"/>
          <w:color w:val="auto"/>
          <w:sz w:val="32"/>
          <w:szCs w:val="32"/>
        </w:rPr>
        <w:t>厂界噪声</w:t>
      </w:r>
      <w:r>
        <w:rPr>
          <w:rFonts w:hint="eastAsia" w:ascii="仿宋_GB2312" w:hAnsi="宋体" w:eastAsia="仿宋_GB2312"/>
          <w:color w:val="auto"/>
          <w:sz w:val="32"/>
          <w:szCs w:val="32"/>
          <w:lang w:eastAsia="zh-CN"/>
        </w:rPr>
        <w:t>应</w:t>
      </w:r>
      <w:r>
        <w:rPr>
          <w:rFonts w:hint="eastAsia" w:ascii="仿宋_GB2312" w:hAnsi="宋体" w:eastAsia="仿宋_GB2312"/>
          <w:color w:val="auto"/>
          <w:sz w:val="32"/>
          <w:szCs w:val="32"/>
        </w:rPr>
        <w:t>满足《工业企业厂界环境噪声排放标准》（GB12348-2008）中</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类标准</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0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0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山体汇流面雨水对厂区及废水处理设施造成影响；按环评要求规范保障足够容积的事故应急设施，发生事故时，及时启动事故应急池收集泄漏废水、物料等，禁止废水直排，确保废水不排入饮用水源保护区。在发生事故时，应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eastAsia="仿宋_GB2312"/>
          <w:sz w:val="32"/>
          <w:szCs w:val="32"/>
          <w:lang w:val="en-US"/>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项目雨水总排口安装铊、氟化物等特征污染物在线监控设备，并与市、县两级在线监控平台联网，设置铊预警限制浓度2ug/L,氟化物预警限制浓度2mg/L,超过预警限制应进行停产整改。</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）项目周围规划控制要求。</w:t>
      </w:r>
      <w:r>
        <w:rPr>
          <w:rFonts w:hint="eastAsia" w:ascii="仿宋_GB2312" w:hAnsi="仿宋_GB2312" w:eastAsia="仿宋_GB2312" w:cs="仿宋_GB2312"/>
          <w:color w:val="auto"/>
          <w:sz w:val="32"/>
          <w:szCs w:val="32"/>
          <w:lang w:val="en-US" w:eastAsia="zh-CN"/>
        </w:rPr>
        <w:t>根据《报告书》和《评估意见》结论，</w:t>
      </w:r>
      <w:r>
        <w:rPr>
          <w:rFonts w:hint="eastAsia" w:ascii="仿宋_GB2312" w:hAnsi="仿宋_GB2312" w:eastAsia="仿宋_GB2312" w:cs="仿宋_GB2312"/>
          <w:snapToGrid w:val="0"/>
          <w:color w:val="000000"/>
          <w:sz w:val="32"/>
          <w:szCs w:val="32"/>
        </w:rPr>
        <w:t>确定本项目</w:t>
      </w:r>
      <w:r>
        <w:rPr>
          <w:rFonts w:hint="eastAsia" w:ascii="仿宋_GB2312" w:hAnsi="仿宋_GB2312" w:eastAsia="仿宋_GB2312" w:cs="仿宋_GB2312"/>
          <w:color w:val="auto"/>
          <w:sz w:val="32"/>
          <w:szCs w:val="32"/>
          <w:lang w:val="en-US" w:eastAsia="zh-CN"/>
        </w:rPr>
        <w:t>破碎筛分车间、选矿车间、原料仓库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锂</w:t>
      </w:r>
      <w:r>
        <w:rPr>
          <w:rFonts w:hint="eastAsia" w:ascii="仿宋_GB2312" w:hAnsi="仿宋_GB2312" w:eastAsia="仿宋_GB2312" w:cs="仿宋_GB2312"/>
          <w:caps w:val="0"/>
          <w:smallCaps w:val="0"/>
          <w:color w:val="auto"/>
          <w:sz w:val="32"/>
          <w:szCs w:val="32"/>
          <w:highlight w:val="none"/>
          <w:lang w:eastAsia="zh-CN"/>
        </w:rPr>
        <w:t>云母</w:t>
      </w:r>
      <w:r>
        <w:rPr>
          <w:rFonts w:hint="eastAsia" w:ascii="仿宋_GB2312" w:hAnsi="仿宋_GB2312" w:eastAsia="仿宋_GB2312" w:cs="仿宋_GB2312"/>
          <w:caps w:val="0"/>
          <w:smallCaps w:val="0"/>
          <w:color w:val="auto"/>
          <w:sz w:val="32"/>
          <w:szCs w:val="32"/>
          <w:highlight w:val="none"/>
          <w:lang w:val="en-US" w:eastAsia="zh-CN"/>
        </w:rPr>
        <w:t>精矿</w:t>
      </w:r>
      <w:r>
        <w:rPr>
          <w:rFonts w:hint="eastAsia" w:ascii="仿宋_GB2312" w:hAnsi="仿宋_GB2312" w:eastAsia="仿宋_GB2312" w:cs="仿宋_GB2312"/>
          <w:caps w:val="0"/>
          <w:smallCaps w:val="0"/>
          <w:color w:val="auto"/>
          <w:sz w:val="32"/>
          <w:szCs w:val="32"/>
          <w:highlight w:val="none"/>
          <w:lang w:eastAsia="zh-CN"/>
        </w:rPr>
        <w:t>仓库、长石</w:t>
      </w:r>
      <w:r>
        <w:rPr>
          <w:rFonts w:hint="eastAsia" w:ascii="仿宋_GB2312" w:hAnsi="仿宋_GB2312" w:eastAsia="仿宋_GB2312" w:cs="仿宋_GB2312"/>
          <w:caps w:val="0"/>
          <w:smallCaps w:val="0"/>
          <w:color w:val="auto"/>
          <w:sz w:val="32"/>
          <w:szCs w:val="32"/>
          <w:highlight w:val="none"/>
          <w:lang w:val="en-US" w:eastAsia="zh-CN"/>
        </w:rPr>
        <w:t>粉</w:t>
      </w:r>
      <w:r>
        <w:rPr>
          <w:rFonts w:hint="eastAsia" w:ascii="仿宋_GB2312" w:hAnsi="仿宋_GB2312" w:eastAsia="仿宋_GB2312" w:cs="仿宋_GB2312"/>
          <w:caps w:val="0"/>
          <w:smallCaps w:val="0"/>
          <w:color w:val="auto"/>
          <w:sz w:val="32"/>
          <w:szCs w:val="32"/>
          <w:highlight w:val="none"/>
          <w:lang w:eastAsia="zh-CN"/>
        </w:rPr>
        <w:t>仓库</w:t>
      </w:r>
      <w:r>
        <w:rPr>
          <w:rFonts w:ascii="仿宋_GB2312" w:hAnsi="Times New Roman" w:eastAsia="仿宋_GB2312" w:cs="Times New Roman"/>
          <w:bCs/>
          <w:color w:val="auto"/>
          <w:sz w:val="32"/>
          <w:szCs w:val="32"/>
        </w:rPr>
        <w:t>等</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50m的</w:t>
      </w:r>
      <w:r>
        <w:rPr>
          <w:rFonts w:hint="eastAsia" w:ascii="仿宋_GB2312" w:hAnsi="仿宋_GB2312" w:eastAsia="仿宋_GB2312" w:cs="仿宋_GB2312"/>
          <w:color w:val="auto"/>
          <w:sz w:val="32"/>
          <w:szCs w:val="32"/>
          <w:lang w:eastAsia="zh-CN"/>
        </w:rPr>
        <w:t>卫生防护距离，</w:t>
      </w:r>
      <w:r>
        <w:rPr>
          <w:rFonts w:hint="eastAsia" w:ascii="仿宋_GB2312" w:hAnsi="仿宋_GB2312" w:eastAsia="仿宋_GB2312" w:cs="仿宋_GB2312"/>
          <w:color w:val="auto"/>
          <w:sz w:val="32"/>
          <w:szCs w:val="32"/>
          <w:lang w:val="en-US" w:eastAsia="zh-CN"/>
        </w:rPr>
        <w:t>你公司应配合宜丰县政府和规划部门做好项目周边规划管控，项目卫生防护距离范围内不得新建居民住宅、学校、医院等环境敏感建筑。</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50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5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50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50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0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0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宜丰</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宜丰</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suppressLineNumbers w:val="0"/>
        <w:kinsoku/>
        <w:wordWrap/>
        <w:overflowPunct/>
        <w:topLinePunct w:val="0"/>
        <w:bidi w:val="0"/>
        <w:spacing w:line="500" w:lineRule="exact"/>
        <w:ind w:firstLine="640" w:firstLineChars="200"/>
        <w:jc w:val="left"/>
        <w:textAlignment w:val="auto"/>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lang w:val="en-US" w:eastAsia="zh-CN"/>
        </w:rPr>
        <w:t>项目产品长石粉应有明确可行的下游销售渠道。如暂时无法外售，应参照《一般工业固体废物贮存和填埋污染控制标准》要求进行管理，并建立专门台账，不得随意倾倒，污染环境。</w:t>
      </w:r>
    </w:p>
    <w:p>
      <w:pPr>
        <w:wordWrap w:val="0"/>
        <w:spacing w:line="500" w:lineRule="exact"/>
        <w:ind w:right="1077"/>
        <w:jc w:val="righ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pStyle w:val="22"/>
        <w:rPr>
          <w:rFonts w:hint="eastAsia"/>
          <w:lang w:val="en-US" w:eastAsia="zh-CN"/>
        </w:rPr>
      </w:pPr>
    </w:p>
    <w:p>
      <w:pPr>
        <w:rPr>
          <w:rFonts w:hint="eastAsia"/>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pPr>
        <w:pStyle w:val="21"/>
        <w:spacing w:line="560" w:lineRule="exact"/>
        <w:outlineLvl w:val="9"/>
        <w:rPr>
          <w:rFonts w:hint="eastAsia" w:ascii="仿宋_GB2312" w:hAnsi="Calibri" w:eastAsia="仿宋_GB2312" w:cs="Times New Roman"/>
          <w:b w:val="0"/>
          <w:bCs w:val="0"/>
          <w:color w:val="000000"/>
          <w:kern w:val="2"/>
          <w:sz w:val="32"/>
          <w:szCs w:val="32"/>
          <w:lang w:val="en-US" w:eastAsia="zh-CN" w:bidi="ar-SA"/>
        </w:rPr>
      </w:pPr>
    </w:p>
    <w:p>
      <w:pPr>
        <w:pStyle w:val="21"/>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br w:type="page"/>
      </w:r>
    </w:p>
    <w:p>
      <w:pPr>
        <w:pStyle w:val="2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ascii="仿宋_GB2312" w:hAnsi="Calibri" w:eastAsia="仿宋_GB2312" w:cs="Times New Roman"/>
          <w:b w:val="0"/>
          <w:bCs w:val="0"/>
          <w:color w:val="000000"/>
          <w:kern w:val="2"/>
          <w:sz w:val="32"/>
          <w:szCs w:val="32"/>
          <w:lang w:val="en-US" w:eastAsia="zh-CN" w:bidi="ar-SA"/>
        </w:rPr>
      </w:pP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1050" w:leftChars="100" w:right="210" w:rightChars="100" w:hanging="840" w:hangingChars="300"/>
        <w:rPr>
          <w:rFonts w:hint="eastAsia"/>
          <w:lang w:eastAsia="zh-CN"/>
        </w:rPr>
      </w:pPr>
      <w:r>
        <w:rPr>
          <w:rFonts w:hint="eastAsia" w:ascii="仿宋_GB2312" w:hAnsi="宋体" w:eastAsia="仿宋_GB2312"/>
          <w:snapToGrid w:val="0"/>
          <w:color w:val="auto"/>
          <w:sz w:val="28"/>
          <w:szCs w:val="28"/>
        </w:rPr>
        <w:t>抄送:</w:t>
      </w:r>
      <w:r>
        <w:rPr>
          <w:rFonts w:hint="eastAsia"/>
          <w:color w:val="auto"/>
        </w:rPr>
        <w:t xml:space="preserve"> </w:t>
      </w:r>
      <w:r>
        <w:rPr>
          <w:rFonts w:hint="eastAsia" w:ascii="仿宋_GB2312" w:hAnsi="华文仿宋" w:eastAsia="仿宋_GB2312"/>
          <w:spacing w:val="-6"/>
          <w:sz w:val="28"/>
          <w:szCs w:val="32"/>
          <w:lang w:eastAsia="zh-CN"/>
        </w:rPr>
        <w:t>宜丰县</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宜丰</w:t>
      </w:r>
      <w:r>
        <w:rPr>
          <w:rFonts w:hint="eastAsia" w:ascii="仿宋_GB2312" w:hAnsi="华文仿宋" w:eastAsia="仿宋_GB2312"/>
          <w:spacing w:val="-6"/>
          <w:sz w:val="28"/>
          <w:szCs w:val="32"/>
        </w:rPr>
        <w:t>生态环境局，局相关科室，局直属关单位，</w:t>
      </w:r>
      <w:r>
        <w:rPr>
          <w:rFonts w:hint="eastAsia" w:ascii="仿宋_GB2312" w:hAnsi="华文仿宋" w:eastAsia="仿宋_GB2312"/>
          <w:spacing w:val="-6"/>
          <w:sz w:val="28"/>
          <w:szCs w:val="32"/>
          <w:lang w:val="en-US" w:eastAsia="zh-CN"/>
        </w:rPr>
        <w:t>江西盛嘉技术咨询有限公司</w:t>
      </w:r>
      <w:r>
        <w:rPr>
          <w:rFonts w:hint="eastAsia" w:ascii="仿宋_GB2312" w:hAnsi="华文仿宋" w:eastAsia="仿宋_GB2312"/>
          <w:spacing w:val="-6"/>
          <w:sz w:val="28"/>
          <w:szCs w:val="32"/>
        </w:rPr>
        <w:t>。</w:t>
      </w: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210" w:leftChars="100" w:right="210" w:rightChars="100"/>
        <w:rPr>
          <w:rFonts w:hint="eastAsia" w:ascii="仿宋_GB2312" w:hAnsi="仿宋_GB2312" w:eastAsia="仿宋_GB2312" w:cs="仿宋_GB2312"/>
          <w:color w:val="auto"/>
          <w:sz w:val="28"/>
          <w:szCs w:val="28"/>
        </w:rPr>
      </w:pPr>
      <w:r>
        <w:rPr>
          <w:rFonts w:hint="eastAsia" w:ascii="仿宋_GB2312" w:eastAsia="仿宋_GB2312"/>
          <w:color w:val="000000"/>
          <w:sz w:val="28"/>
          <w:szCs w:val="32"/>
        </w:rPr>
        <w:t>宜春市生态环境局秘书科</w:t>
      </w:r>
      <w:r>
        <w:rPr>
          <w:rFonts w:hint="eastAsia" w:ascii="仿宋_GB2312" w:eastAsia="仿宋_GB2312"/>
          <w:color w:val="000000"/>
          <w:sz w:val="28"/>
          <w:szCs w:val="32"/>
          <w:lang w:val="en-US" w:eastAsia="zh-CN"/>
        </w:rPr>
        <w:t xml:space="preserve">               </w:t>
      </w:r>
      <w:r>
        <w:rPr>
          <w:rFonts w:hint="eastAsia" w:ascii="仿宋_GB2312" w:eastAsia="仿宋_GB2312"/>
          <w:color w:val="auto"/>
          <w:w w:val="90"/>
          <w:sz w:val="28"/>
          <w:szCs w:val="28"/>
          <w:lang w:val="en-US" w:eastAsia="zh-CN"/>
        </w:rPr>
        <w:t xml:space="preserve">    </w:t>
      </w:r>
      <w:r>
        <w:rPr>
          <w:rFonts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日印发</w:t>
      </w:r>
    </w:p>
    <w:p>
      <w:pPr>
        <w:spacing w:line="120" w:lineRule="exact"/>
        <w:rPr>
          <w:rFonts w:ascii="仿宋_GB2312" w:hAnsi="华文仿宋" w:eastAsia="仿宋_GB2312"/>
          <w:spacing w:val="-6"/>
          <w:sz w:val="18"/>
          <w:szCs w:val="32"/>
        </w:rPr>
      </w:pPr>
      <w:r>
        <w:rPr>
          <w:rFonts w:hint="eastAsia" w:ascii="仿宋_GB2312" w:eastAsia="仿宋_GB2312"/>
          <w:color w:val="auto"/>
          <w:sz w:val="30"/>
          <w:szCs w:val="30"/>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8"/>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1YkckBAACZAwAADgAAAAAA&#10;AAABACAAAAA0AQAAZHJzL2Uyb0RvYy54bWxQSwUGAAAAAAYABgBZAQAAbwUAAAAA&#10;">
              <v:fill on="f" focussize="0,0"/>
              <v:stroke on="f"/>
              <v:imagedata o:title=""/>
              <o:lock v:ext="edit" aspectratio="f"/>
              <v:textbox inset="0mm,0mm,0mm,0mm" style="mso-fit-shape-to-text:t;">
                <w:txbxContent>
                  <w:p>
                    <w:pPr>
                      <w:pStyle w:val="13"/>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96EDFB"/>
    <w:multiLevelType w:val="singleLevel"/>
    <w:tmpl w:val="FB96EDFB"/>
    <w:lvl w:ilvl="0" w:tentative="0">
      <w:start w:val="1"/>
      <w:numFmt w:val="chineseCounting"/>
      <w:suff w:val="nothing"/>
      <w:lvlText w:val="（%1）"/>
      <w:lvlJc w:val="left"/>
      <w:rPr>
        <w:rFonts w:hint="eastAsia"/>
      </w:rPr>
    </w:lvl>
  </w:abstractNum>
  <w:abstractNum w:abstractNumId="1">
    <w:nsid w:val="FEAE43C1"/>
    <w:multiLevelType w:val="singleLevel"/>
    <w:tmpl w:val="FEAE43C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3E5F1F"/>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104B3"/>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7B751A"/>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155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9B6EFF"/>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743A3"/>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B8AC8"/>
    <w:rsid w:val="3ECC2B87"/>
    <w:rsid w:val="3EEE6DE0"/>
    <w:rsid w:val="3EF79DC0"/>
    <w:rsid w:val="3EFC387B"/>
    <w:rsid w:val="3EFECE1A"/>
    <w:rsid w:val="3EFF5510"/>
    <w:rsid w:val="3EFF5E97"/>
    <w:rsid w:val="3F352BC0"/>
    <w:rsid w:val="3F4E08CC"/>
    <w:rsid w:val="3F4F7DA2"/>
    <w:rsid w:val="3F4FA6F9"/>
    <w:rsid w:val="3F5A0E09"/>
    <w:rsid w:val="3F6619F5"/>
    <w:rsid w:val="3F6BF733"/>
    <w:rsid w:val="3F790CB0"/>
    <w:rsid w:val="3F7B049D"/>
    <w:rsid w:val="3F7EF851"/>
    <w:rsid w:val="3F7F5C6A"/>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AFF7AB"/>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C53039"/>
    <w:rsid w:val="55D949DC"/>
    <w:rsid w:val="55EB5F65"/>
    <w:rsid w:val="55F53D2C"/>
    <w:rsid w:val="55F6B3E8"/>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5F8B6"/>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6F5CDD"/>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5AE3D"/>
    <w:rsid w:val="5FD7D402"/>
    <w:rsid w:val="5FDBCECD"/>
    <w:rsid w:val="5FDE99A3"/>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5FC5311"/>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BB5DCF"/>
    <w:rsid w:val="67CF4B12"/>
    <w:rsid w:val="67D56C7D"/>
    <w:rsid w:val="67DB7D86"/>
    <w:rsid w:val="67EDA967"/>
    <w:rsid w:val="67EDB27E"/>
    <w:rsid w:val="67EDBDA0"/>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BFF2C0"/>
    <w:rsid w:val="6BD4BFFA"/>
    <w:rsid w:val="6BDDBC3F"/>
    <w:rsid w:val="6BE03964"/>
    <w:rsid w:val="6BEEC6FD"/>
    <w:rsid w:val="6BF7A4CE"/>
    <w:rsid w:val="6BFF2C4A"/>
    <w:rsid w:val="6BFF6F90"/>
    <w:rsid w:val="6C1C2C64"/>
    <w:rsid w:val="6C5DB040"/>
    <w:rsid w:val="6C6351B9"/>
    <w:rsid w:val="6C6F4811"/>
    <w:rsid w:val="6C745F04"/>
    <w:rsid w:val="6C7FDC0D"/>
    <w:rsid w:val="6C815AFB"/>
    <w:rsid w:val="6C9106CB"/>
    <w:rsid w:val="6CB392BE"/>
    <w:rsid w:val="6CEB81F2"/>
    <w:rsid w:val="6CEDAF30"/>
    <w:rsid w:val="6CF43927"/>
    <w:rsid w:val="6CFDC25F"/>
    <w:rsid w:val="6CFEC4E7"/>
    <w:rsid w:val="6D3A7270"/>
    <w:rsid w:val="6D3F0101"/>
    <w:rsid w:val="6D457A57"/>
    <w:rsid w:val="6D47055B"/>
    <w:rsid w:val="6D552320"/>
    <w:rsid w:val="6D5F4DAF"/>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7F042"/>
    <w:rsid w:val="6FBB02AE"/>
    <w:rsid w:val="6FBF5CB5"/>
    <w:rsid w:val="6FCE37D4"/>
    <w:rsid w:val="6FE71825"/>
    <w:rsid w:val="6FEB3409"/>
    <w:rsid w:val="6FF2EFD2"/>
    <w:rsid w:val="6FF55067"/>
    <w:rsid w:val="6FF70C7C"/>
    <w:rsid w:val="6FF736B6"/>
    <w:rsid w:val="6FFE666F"/>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5EB3DE"/>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8488"/>
    <w:rsid w:val="759D5D2B"/>
    <w:rsid w:val="759DDA6E"/>
    <w:rsid w:val="75B57793"/>
    <w:rsid w:val="75B847FC"/>
    <w:rsid w:val="75DFB6E5"/>
    <w:rsid w:val="75E60986"/>
    <w:rsid w:val="75FA1FAE"/>
    <w:rsid w:val="75FFAC91"/>
    <w:rsid w:val="76067541"/>
    <w:rsid w:val="76171E85"/>
    <w:rsid w:val="761E1DD9"/>
    <w:rsid w:val="76571F4C"/>
    <w:rsid w:val="766D0A82"/>
    <w:rsid w:val="767F7BF5"/>
    <w:rsid w:val="76824B18"/>
    <w:rsid w:val="769FBAE5"/>
    <w:rsid w:val="769FF50B"/>
    <w:rsid w:val="76A357D8"/>
    <w:rsid w:val="76F2C855"/>
    <w:rsid w:val="76FB0D0B"/>
    <w:rsid w:val="76FDC104"/>
    <w:rsid w:val="76FE6EBE"/>
    <w:rsid w:val="76FF4B69"/>
    <w:rsid w:val="7712305A"/>
    <w:rsid w:val="771BC93C"/>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78ED9"/>
    <w:rsid w:val="7ADE746F"/>
    <w:rsid w:val="7ADF8D6D"/>
    <w:rsid w:val="7ADFEA57"/>
    <w:rsid w:val="7AEF1479"/>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3735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305B"/>
    <w:rsid w:val="7EFF55D8"/>
    <w:rsid w:val="7EFFCA79"/>
    <w:rsid w:val="7F0B523C"/>
    <w:rsid w:val="7F1A2ADD"/>
    <w:rsid w:val="7F1FE4C4"/>
    <w:rsid w:val="7F2E9941"/>
    <w:rsid w:val="7F33F16A"/>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DBB49"/>
    <w:rsid w:val="7FBF10A2"/>
    <w:rsid w:val="7FBF4759"/>
    <w:rsid w:val="7FC68F76"/>
    <w:rsid w:val="7FC7B7AE"/>
    <w:rsid w:val="7FCB0E86"/>
    <w:rsid w:val="7FCDBC4D"/>
    <w:rsid w:val="7FCEEA31"/>
    <w:rsid w:val="7FCFE3A1"/>
    <w:rsid w:val="7FD7B55D"/>
    <w:rsid w:val="7FDA4A78"/>
    <w:rsid w:val="7FDBD71A"/>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7FDA02F"/>
    <w:rsid w:val="8BAD3C64"/>
    <w:rsid w:val="8DFFD1AA"/>
    <w:rsid w:val="8F3E3382"/>
    <w:rsid w:val="8F7302B9"/>
    <w:rsid w:val="8FBB9A55"/>
    <w:rsid w:val="91DFE8F5"/>
    <w:rsid w:val="93DB74AF"/>
    <w:rsid w:val="97D71DFE"/>
    <w:rsid w:val="99ED0C9D"/>
    <w:rsid w:val="99FEE736"/>
    <w:rsid w:val="9A1E0A07"/>
    <w:rsid w:val="9D3EAF1C"/>
    <w:rsid w:val="9D6B2ED6"/>
    <w:rsid w:val="9D7F0DA6"/>
    <w:rsid w:val="9D9F82B4"/>
    <w:rsid w:val="9DBE3653"/>
    <w:rsid w:val="9DBF28CB"/>
    <w:rsid w:val="9DE5F549"/>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18B9"/>
    <w:rsid w:val="A5FD887E"/>
    <w:rsid w:val="A69E7D90"/>
    <w:rsid w:val="A798F561"/>
    <w:rsid w:val="A79F4A7A"/>
    <w:rsid w:val="A7F5298F"/>
    <w:rsid w:val="A9FBD03D"/>
    <w:rsid w:val="ABF7DC2D"/>
    <w:rsid w:val="ABFFE5E5"/>
    <w:rsid w:val="AD6D9B49"/>
    <w:rsid w:val="AD7E0448"/>
    <w:rsid w:val="ADFA5E98"/>
    <w:rsid w:val="ADFFDB04"/>
    <w:rsid w:val="AEAF57D7"/>
    <w:rsid w:val="AEBFBB0B"/>
    <w:rsid w:val="AEF841E1"/>
    <w:rsid w:val="AF3EBA8C"/>
    <w:rsid w:val="AF3F1F03"/>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944576"/>
    <w:rsid w:val="B6F78BBC"/>
    <w:rsid w:val="B6FF60FB"/>
    <w:rsid w:val="B777BAE6"/>
    <w:rsid w:val="B7792E3B"/>
    <w:rsid w:val="B77E4031"/>
    <w:rsid w:val="B77F9227"/>
    <w:rsid w:val="B78ED157"/>
    <w:rsid w:val="B78F4E27"/>
    <w:rsid w:val="B7A2D194"/>
    <w:rsid w:val="B7BF41DE"/>
    <w:rsid w:val="B7BF6161"/>
    <w:rsid w:val="B7DA7682"/>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DF9C7C"/>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7AD4B17"/>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6FD0C04"/>
    <w:rsid w:val="D73FAC7A"/>
    <w:rsid w:val="D7BBF31B"/>
    <w:rsid w:val="D7CC3800"/>
    <w:rsid w:val="D7D5CC6F"/>
    <w:rsid w:val="D7DE753A"/>
    <w:rsid w:val="D7E09F42"/>
    <w:rsid w:val="D7FB59A0"/>
    <w:rsid w:val="D7FED8D0"/>
    <w:rsid w:val="D7FF672B"/>
    <w:rsid w:val="D7FFF9DF"/>
    <w:rsid w:val="D8A9D188"/>
    <w:rsid w:val="D9BD42E9"/>
    <w:rsid w:val="D9BE4408"/>
    <w:rsid w:val="DA7EBD9B"/>
    <w:rsid w:val="DABFB485"/>
    <w:rsid w:val="DB2E96B1"/>
    <w:rsid w:val="DB99523A"/>
    <w:rsid w:val="DBBFC65C"/>
    <w:rsid w:val="DBCB3E80"/>
    <w:rsid w:val="DBD5E18D"/>
    <w:rsid w:val="DBDD1800"/>
    <w:rsid w:val="DBEA5FD9"/>
    <w:rsid w:val="DBF6C713"/>
    <w:rsid w:val="DBFAB6E2"/>
    <w:rsid w:val="DBFB628C"/>
    <w:rsid w:val="DBFF2B01"/>
    <w:rsid w:val="DBFFB739"/>
    <w:rsid w:val="DC7FF3D4"/>
    <w:rsid w:val="DCBDD353"/>
    <w:rsid w:val="DCE9A5E8"/>
    <w:rsid w:val="DCEBD107"/>
    <w:rsid w:val="DCEFE6D6"/>
    <w:rsid w:val="DCFC881A"/>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368F0"/>
    <w:rsid w:val="DFE73EF5"/>
    <w:rsid w:val="DFEC7A3A"/>
    <w:rsid w:val="DFEFA24D"/>
    <w:rsid w:val="DFEFFE04"/>
    <w:rsid w:val="DFF0F891"/>
    <w:rsid w:val="DFF30972"/>
    <w:rsid w:val="DFFB4111"/>
    <w:rsid w:val="DFFBC7E1"/>
    <w:rsid w:val="DFFCACE0"/>
    <w:rsid w:val="DFFE1E36"/>
    <w:rsid w:val="DFFF2B5D"/>
    <w:rsid w:val="DFFF3928"/>
    <w:rsid w:val="DFFFB827"/>
    <w:rsid w:val="E17F3390"/>
    <w:rsid w:val="E1BDB81F"/>
    <w:rsid w:val="E1EF2A08"/>
    <w:rsid w:val="E2ED36E5"/>
    <w:rsid w:val="E3DF653F"/>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BD923"/>
    <w:rsid w:val="EAFEB82D"/>
    <w:rsid w:val="EB7E0D37"/>
    <w:rsid w:val="EBAD28DF"/>
    <w:rsid w:val="EBB6D35F"/>
    <w:rsid w:val="EBBF4A2E"/>
    <w:rsid w:val="EBBFAF58"/>
    <w:rsid w:val="EBD957CC"/>
    <w:rsid w:val="EBF3BC79"/>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9F6819"/>
    <w:rsid w:val="EEF8367A"/>
    <w:rsid w:val="EF1BEDAE"/>
    <w:rsid w:val="EF27FB06"/>
    <w:rsid w:val="EF2E6B80"/>
    <w:rsid w:val="EF433FF5"/>
    <w:rsid w:val="EF495D11"/>
    <w:rsid w:val="EF4B19DF"/>
    <w:rsid w:val="EF6E6B32"/>
    <w:rsid w:val="EF6F4391"/>
    <w:rsid w:val="EF773B82"/>
    <w:rsid w:val="EF7FA93E"/>
    <w:rsid w:val="EF87F285"/>
    <w:rsid w:val="EFA54636"/>
    <w:rsid w:val="EFB99481"/>
    <w:rsid w:val="EFBFFBC7"/>
    <w:rsid w:val="EFCF1850"/>
    <w:rsid w:val="EFDE05E6"/>
    <w:rsid w:val="EFDF616C"/>
    <w:rsid w:val="EFF4B0B3"/>
    <w:rsid w:val="EFF5875C"/>
    <w:rsid w:val="EFF74B30"/>
    <w:rsid w:val="EFF92E18"/>
    <w:rsid w:val="EFFB9311"/>
    <w:rsid w:val="EFFBBA0B"/>
    <w:rsid w:val="EFFBF828"/>
    <w:rsid w:val="EFFE1596"/>
    <w:rsid w:val="EFFF6F19"/>
    <w:rsid w:val="F11FEDF9"/>
    <w:rsid w:val="F17F5E1A"/>
    <w:rsid w:val="F1DFE06D"/>
    <w:rsid w:val="F2899859"/>
    <w:rsid w:val="F2BF5C01"/>
    <w:rsid w:val="F2DCE203"/>
    <w:rsid w:val="F2FBA260"/>
    <w:rsid w:val="F32FE83B"/>
    <w:rsid w:val="F36FE3F3"/>
    <w:rsid w:val="F3723DB1"/>
    <w:rsid w:val="F3D7D169"/>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5EB912"/>
    <w:rsid w:val="F66E6811"/>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9BB8D"/>
    <w:rsid w:val="F7EF6B7F"/>
    <w:rsid w:val="F7EFD4DB"/>
    <w:rsid w:val="F7FCA197"/>
    <w:rsid w:val="F7FD22F1"/>
    <w:rsid w:val="F7FD386B"/>
    <w:rsid w:val="F7FD7703"/>
    <w:rsid w:val="F7FE284C"/>
    <w:rsid w:val="F7FF9535"/>
    <w:rsid w:val="F7FF9C5D"/>
    <w:rsid w:val="F7FFC5CE"/>
    <w:rsid w:val="F7FFFA83"/>
    <w:rsid w:val="F8BCFDD8"/>
    <w:rsid w:val="F8DFCC7B"/>
    <w:rsid w:val="F8E5AE44"/>
    <w:rsid w:val="F8F29178"/>
    <w:rsid w:val="F917FFBA"/>
    <w:rsid w:val="F935F7E5"/>
    <w:rsid w:val="F94A355D"/>
    <w:rsid w:val="F94ED4F1"/>
    <w:rsid w:val="F956B32B"/>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D1654"/>
    <w:rsid w:val="FBFF537C"/>
    <w:rsid w:val="FBFF59BB"/>
    <w:rsid w:val="FBFFFF9E"/>
    <w:rsid w:val="FC2F7095"/>
    <w:rsid w:val="FC45570C"/>
    <w:rsid w:val="FC5D01CF"/>
    <w:rsid w:val="FC7390B6"/>
    <w:rsid w:val="FC7D08FF"/>
    <w:rsid w:val="FCBD7C47"/>
    <w:rsid w:val="FCCAE4B4"/>
    <w:rsid w:val="FCCEA637"/>
    <w:rsid w:val="FCEF4AA4"/>
    <w:rsid w:val="FCF3C0FF"/>
    <w:rsid w:val="FCFE3BF1"/>
    <w:rsid w:val="FCFFC7AA"/>
    <w:rsid w:val="FD1F198B"/>
    <w:rsid w:val="FD3D1E0E"/>
    <w:rsid w:val="FD538289"/>
    <w:rsid w:val="FD5A3379"/>
    <w:rsid w:val="FD7F9963"/>
    <w:rsid w:val="FD9F4A15"/>
    <w:rsid w:val="FDAFF0EB"/>
    <w:rsid w:val="FDBE483E"/>
    <w:rsid w:val="FDCBF945"/>
    <w:rsid w:val="FDDF292B"/>
    <w:rsid w:val="FDE47190"/>
    <w:rsid w:val="FDEB5CB7"/>
    <w:rsid w:val="FDEB6716"/>
    <w:rsid w:val="FDEF2A04"/>
    <w:rsid w:val="FDF19A20"/>
    <w:rsid w:val="FDF312D8"/>
    <w:rsid w:val="FDF399A8"/>
    <w:rsid w:val="FDF63A37"/>
    <w:rsid w:val="FDF97ECA"/>
    <w:rsid w:val="FDFF1998"/>
    <w:rsid w:val="FDFF695A"/>
    <w:rsid w:val="FDFFD0E6"/>
    <w:rsid w:val="FDFFF9C0"/>
    <w:rsid w:val="FE2D8208"/>
    <w:rsid w:val="FE39F1BD"/>
    <w:rsid w:val="FE3EDEB0"/>
    <w:rsid w:val="FE665DB5"/>
    <w:rsid w:val="FE671CFE"/>
    <w:rsid w:val="FE6FD557"/>
    <w:rsid w:val="FE71C8AF"/>
    <w:rsid w:val="FE7F36DC"/>
    <w:rsid w:val="FE7F6C7B"/>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F17269C"/>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C3BE9"/>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058F"/>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Cs/>
      <w:szCs w:val="32"/>
    </w:rPr>
  </w:style>
  <w:style w:type="paragraph" w:styleId="6">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annotation text"/>
    <w:basedOn w:val="1"/>
    <w:link w:val="28"/>
    <w:qFormat/>
    <w:uiPriority w:val="0"/>
    <w:pPr>
      <w:jc w:val="left"/>
    </w:pPr>
  </w:style>
  <w:style w:type="paragraph" w:styleId="8">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9">
    <w:name w:val="Plain Text"/>
    <w:basedOn w:val="1"/>
    <w:next w:val="1"/>
    <w:qFormat/>
    <w:uiPriority w:val="99"/>
    <w:rPr>
      <w:rFonts w:ascii="宋体" w:hAnsi="Courier New" w:cs="Courier New"/>
      <w:szCs w:val="21"/>
    </w:rPr>
  </w:style>
  <w:style w:type="paragraph" w:styleId="10">
    <w:name w:val="Body Text Indent 2"/>
    <w:basedOn w:val="1"/>
    <w:next w:val="11"/>
    <w:qFormat/>
    <w:uiPriority w:val="0"/>
    <w:pPr>
      <w:spacing w:line="460" w:lineRule="exact"/>
      <w:ind w:firstLine="600" w:firstLineChars="200"/>
    </w:pPr>
    <w:rPr>
      <w:rFonts w:ascii="仿宋_GB2312" w:hAnsi="宋体" w:eastAsia="仿宋_GB2312"/>
      <w:sz w:val="30"/>
      <w:szCs w:val="28"/>
    </w:rPr>
  </w:style>
  <w:style w:type="paragraph" w:styleId="11">
    <w:name w:val="Body Text First Indent 2"/>
    <w:basedOn w:val="8"/>
    <w:next w:val="1"/>
    <w:unhideWhenUsed/>
    <w:qFormat/>
    <w:uiPriority w:val="0"/>
    <w:pPr>
      <w:spacing w:after="120" w:line="240" w:lineRule="auto"/>
      <w:ind w:left="420" w:leftChars="200" w:firstLine="420"/>
    </w:pPr>
  </w:style>
  <w:style w:type="paragraph" w:styleId="12">
    <w:name w:val="Balloon Text"/>
    <w:basedOn w:val="1"/>
    <w:link w:val="30"/>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annotation subject"/>
    <w:basedOn w:val="7"/>
    <w:next w:val="7"/>
    <w:link w:val="29"/>
    <w:qFormat/>
    <w:uiPriority w:val="0"/>
    <w:rPr>
      <w:b/>
      <w:bCs/>
    </w:rPr>
  </w:style>
  <w:style w:type="paragraph" w:styleId="16">
    <w:name w:val="Body Text First Indent"/>
    <w:basedOn w:val="2"/>
    <w:unhideWhenUsed/>
    <w:qFormat/>
    <w:uiPriority w:val="99"/>
    <w:pPr>
      <w:ind w:firstLine="420" w:firstLineChars="100"/>
    </w:pPr>
    <w:rPr>
      <w:szCs w:val="22"/>
    </w:rPr>
  </w:style>
  <w:style w:type="character" w:styleId="19">
    <w:name w:val="page number"/>
    <w:basedOn w:val="18"/>
    <w:qFormat/>
    <w:uiPriority w:val="0"/>
  </w:style>
  <w:style w:type="character" w:styleId="20">
    <w:name w:val="annotation reference"/>
    <w:basedOn w:val="18"/>
    <w:qFormat/>
    <w:uiPriority w:val="0"/>
    <w:rPr>
      <w:sz w:val="21"/>
      <w:szCs w:val="21"/>
    </w:rPr>
  </w:style>
  <w:style w:type="paragraph" w:customStyle="1" w:styleId="21">
    <w:name w:val="样式 标题 2"/>
    <w:basedOn w:val="4"/>
    <w:next w:val="22"/>
    <w:qFormat/>
    <w:uiPriority w:val="0"/>
    <w:pPr>
      <w:spacing w:before="50" w:after="50"/>
    </w:pPr>
    <w:rPr>
      <w:szCs w:val="28"/>
    </w:rPr>
  </w:style>
  <w:style w:type="paragraph" w:customStyle="1" w:styleId="22">
    <w:name w:val="Default1"/>
    <w:basedOn w:val="23"/>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3">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xl27"/>
    <w:basedOn w:val="1"/>
    <w:next w:val="25"/>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5">
    <w:name w:val="A正文"/>
    <w:basedOn w:val="1"/>
    <w:qFormat/>
    <w:uiPriority w:val="0"/>
    <w:pPr>
      <w:widowControl/>
      <w:overflowPunct w:val="0"/>
      <w:autoSpaceDE w:val="0"/>
      <w:autoSpaceDN w:val="0"/>
      <w:jc w:val="left"/>
      <w:textAlignment w:val="baseline"/>
    </w:pPr>
  </w:style>
  <w:style w:type="paragraph" w:customStyle="1" w:styleId="26">
    <w:name w:val="Default"/>
    <w:basedOn w:val="27"/>
    <w:next w:val="9"/>
    <w:qFormat/>
    <w:uiPriority w:val="0"/>
    <w:pPr>
      <w:autoSpaceDE w:val="0"/>
      <w:autoSpaceDN w:val="0"/>
      <w:adjustRightInd w:val="0"/>
    </w:pPr>
    <w:rPr>
      <w:rFonts w:ascii="仿宋_GB2312" w:eastAsia="仿宋_GB2312" w:cs="仿宋_GB2312"/>
      <w:sz w:val="24"/>
    </w:rPr>
  </w:style>
  <w:style w:type="paragraph" w:customStyle="1" w:styleId="27">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8">
    <w:name w:val="批注文字 Char"/>
    <w:basedOn w:val="18"/>
    <w:link w:val="7"/>
    <w:qFormat/>
    <w:uiPriority w:val="0"/>
    <w:rPr>
      <w:kern w:val="2"/>
      <w:sz w:val="21"/>
      <w:szCs w:val="24"/>
    </w:rPr>
  </w:style>
  <w:style w:type="character" w:customStyle="1" w:styleId="29">
    <w:name w:val="批注主题 Char"/>
    <w:basedOn w:val="28"/>
    <w:link w:val="15"/>
    <w:qFormat/>
    <w:uiPriority w:val="0"/>
    <w:rPr>
      <w:b/>
      <w:bCs/>
      <w:kern w:val="2"/>
      <w:sz w:val="21"/>
      <w:szCs w:val="24"/>
    </w:rPr>
  </w:style>
  <w:style w:type="character" w:customStyle="1" w:styleId="30">
    <w:name w:val="批注框文本 Char"/>
    <w:basedOn w:val="18"/>
    <w:link w:val="12"/>
    <w:qFormat/>
    <w:uiPriority w:val="0"/>
    <w:rPr>
      <w:kern w:val="2"/>
      <w:sz w:val="18"/>
      <w:szCs w:val="18"/>
    </w:rPr>
  </w:style>
  <w:style w:type="paragraph" w:customStyle="1" w:styleId="31">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17</TotalTime>
  <ScaleCrop>false</ScaleCrop>
  <LinksUpToDate>false</LinksUpToDate>
  <CharactersWithSpaces>5039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2022-03-06T01:25:00Z</dcterms:created>
  <dc:creator>Administrator</dc:creator>
  <cp:lastModifiedBy>admin123</cp:lastModifiedBy>
  <cp:lastPrinted>2023-03-21T16:39:52Z</cp:lastPrinted>
  <dcterms:modified xsi:type="dcterms:W3CDTF">2023-03-21T16:39:55Z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