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distribute"/>
        <w:rPr>
          <w:rFonts w:ascii="方正小标宋简体" w:eastAsia="方正小标宋简体"/>
          <w:color w:val="FF0000"/>
          <w:spacing w:val="4"/>
          <w:w w:val="80"/>
          <w:sz w:val="120"/>
          <w:szCs w:val="120"/>
          <w:lang w:val="zh-CN"/>
        </w:rPr>
      </w:pPr>
      <w:r>
        <w:rPr>
          <w:rFonts w:hint="eastAsia" w:ascii="方正小标宋简体" w:eastAsia="方正小标宋简体"/>
          <w:color w:val="FF0000"/>
          <w:spacing w:val="4"/>
          <w:w w:val="80"/>
          <w:sz w:val="120"/>
          <w:szCs w:val="120"/>
          <w:lang w:val="zh-CN"/>
        </w:rPr>
        <w:t>宜春市生态环境局</w:t>
      </w:r>
    </w:p>
    <w:p>
      <w:pPr>
        <w:spacing w:line="520" w:lineRule="exact"/>
        <w:jc w:val="center"/>
        <w:rPr>
          <w:rFonts w:ascii="仿宋_GB2312" w:eastAsia="仿宋_GB2312"/>
          <w:sz w:val="32"/>
        </w:rPr>
      </w:pPr>
    </w:p>
    <w:p>
      <w:pPr>
        <w:spacing w:line="680" w:lineRule="exact"/>
        <w:jc w:val="center"/>
        <w:rPr>
          <w:rFonts w:ascii="仿宋" w:hAnsi="仿宋" w:eastAsia="仿宋"/>
          <w:color w:val="FF0000"/>
          <w:w w:val="57"/>
          <w:sz w:val="32"/>
          <w:szCs w:val="32"/>
          <w:lang w:val="zh-CN"/>
        </w:rPr>
      </w:pPr>
      <w:r>
        <w:rPr>
          <w:rFonts w:hint="eastAsia" w:ascii="仿宋_GB2312" w:eastAsia="仿宋_GB2312"/>
          <w:sz w:val="32"/>
        </w:rPr>
        <w:t>宜环环评〔202</w:t>
      </w:r>
      <w:r>
        <w:rPr>
          <w:rFonts w:hint="eastAsia" w:ascii="仿宋_GB2312" w:eastAsia="仿宋_GB2312"/>
          <w:sz w:val="32"/>
          <w:lang w:val="en-US" w:eastAsia="zh-CN"/>
        </w:rPr>
        <w:t>3</w:t>
      </w:r>
      <w:r>
        <w:rPr>
          <w:rFonts w:hint="eastAsia" w:ascii="仿宋_GB2312" w:eastAsia="仿宋_GB2312"/>
          <w:sz w:val="32"/>
        </w:rPr>
        <w:t>〕</w:t>
      </w:r>
      <w:r>
        <w:rPr>
          <w:rFonts w:hint="eastAsia" w:ascii="仿宋_GB2312" w:eastAsia="仿宋_GB2312"/>
          <w:sz w:val="32"/>
          <w:lang w:val="en-US" w:eastAsia="zh-CN"/>
        </w:rPr>
        <w:t>26</w:t>
      </w:r>
      <w:r>
        <w:rPr>
          <w:rFonts w:hint="eastAsia" w:ascii="仿宋_GB2312" w:eastAsia="仿宋_GB2312"/>
          <w:sz w:val="32"/>
        </w:rPr>
        <w:t>号</w:t>
      </w:r>
    </w:p>
    <w:p>
      <w:pPr>
        <w:snapToGrid w:val="0"/>
        <w:jc w:val="center"/>
        <w:rPr>
          <w:rFonts w:ascii="方正小标宋简体" w:eastAsia="方正小标宋简体"/>
          <w:szCs w:val="21"/>
          <w:lang w:val="zh-CN"/>
        </w:rPr>
      </w:pPr>
      <w:r>
        <w:rPr>
          <w:rFonts w:ascii="仿宋" w:hAnsi="仿宋" w:eastAsia="仿宋"/>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13335</wp:posOffset>
                </wp:positionV>
                <wp:extent cx="5605145" cy="0"/>
                <wp:effectExtent l="0" t="19050" r="14605" b="19050"/>
                <wp:wrapNone/>
                <wp:docPr id="1" name="直接箭头连接符 1"/>
                <wp:cNvGraphicFramePr/>
                <a:graphic xmlns:a="http://schemas.openxmlformats.org/drawingml/2006/main">
                  <a:graphicData uri="http://schemas.microsoft.com/office/word/2010/wordprocessingShape">
                    <wps:wsp>
                      <wps:cNvCnPr/>
                      <wps:spPr>
                        <a:xfrm>
                          <a:off x="0" y="0"/>
                          <a:ext cx="5605145" cy="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25pt;margin-top:1.05pt;height:0pt;width:441.35pt;z-index:251659264;mso-width-relative:page;mso-height-relative:page;" filled="f" stroked="t" coordsize="21600,21600" o:gfxdata="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Duw7UY1QAAAAYBAAAP&#10;AAAAAAAAAAEAIAAAADgAAABkcnMvZG93bnJldi54bWxQSwECFAAUAAAACACHTuJAParcagUCAAD7&#10;AwAADgAAAAAAAAABACAAAAA6AQAAZHJzL2Uyb0RvYy54bWxQSwUGAAAAAAYABgBZAQAAsQUAAAAA&#10;">
                <v:fill on="f" focussize="0,0"/>
                <v:stroke weight="3pt" color="#FF0000" joinstyle="round"/>
                <v:imagedata o:title=""/>
                <o:lock v:ext="edit" aspectratio="f"/>
              </v:shape>
            </w:pict>
          </mc:Fallback>
        </mc:AlternateContent>
      </w:r>
    </w:p>
    <w:p>
      <w:pPr>
        <w:spacing w:line="640" w:lineRule="exact"/>
        <w:jc w:val="center"/>
        <w:rPr>
          <w:rFonts w:hint="eastAsia" w:ascii="方正小标宋简体" w:hAnsi="方正小标宋简体" w:eastAsia="方正小标宋简体" w:cs="方正小标宋简体"/>
          <w:bCs/>
          <w:color w:val="000000"/>
          <w:sz w:val="44"/>
          <w:szCs w:val="44"/>
          <w:lang w:eastAsia="zh-CN"/>
        </w:rPr>
      </w:pPr>
      <w:r>
        <w:rPr>
          <w:rFonts w:hint="eastAsia" w:ascii="方正小标宋简体" w:hAnsi="方正小标宋简体" w:eastAsia="方正小标宋简体" w:cs="方正小标宋简体"/>
          <w:bCs/>
          <w:color w:val="000000"/>
          <w:sz w:val="44"/>
          <w:szCs w:val="44"/>
        </w:rPr>
        <w:t>宜春市生</w:t>
      </w:r>
      <w:r>
        <w:rPr>
          <w:rFonts w:hint="eastAsia" w:ascii="方正小标宋简体" w:hAnsi="宋体" w:eastAsia="方正小标宋简体"/>
          <w:sz w:val="44"/>
          <w:szCs w:val="44"/>
        </w:rPr>
        <w:t>态环境</w:t>
      </w:r>
      <w:r>
        <w:rPr>
          <w:rFonts w:hint="eastAsia" w:ascii="方正小标宋简体" w:hAnsi="方正小标宋简体" w:eastAsia="方正小标宋简体" w:cs="方正小标宋简体"/>
          <w:bCs/>
          <w:color w:val="000000"/>
          <w:sz w:val="44"/>
          <w:szCs w:val="44"/>
        </w:rPr>
        <w:t>局关于</w:t>
      </w:r>
      <w:r>
        <w:rPr>
          <w:rFonts w:hint="eastAsia" w:ascii="方正小标宋简体" w:hAnsi="方正小标宋简体" w:eastAsia="方正小标宋简体" w:cs="方正小标宋简体"/>
          <w:bCs/>
          <w:color w:val="000000"/>
          <w:sz w:val="44"/>
          <w:szCs w:val="44"/>
          <w:lang w:eastAsia="zh-CN"/>
        </w:rPr>
        <w:t>宜丰县鑫民丰矿产</w:t>
      </w:r>
    </w:p>
    <w:p>
      <w:pPr>
        <w:spacing w:line="640" w:lineRule="exact"/>
        <w:jc w:val="center"/>
        <w:rPr>
          <w:rFonts w:hint="eastAsia" w:ascii="方正小标宋简体" w:hAnsi="方正小标宋简体" w:eastAsia="方正小标宋简体" w:cs="方正小标宋简体"/>
          <w:bCs/>
          <w:color w:val="000000"/>
          <w:sz w:val="44"/>
          <w:szCs w:val="44"/>
          <w:lang w:eastAsia="zh-CN"/>
        </w:rPr>
      </w:pPr>
      <w:r>
        <w:rPr>
          <w:rFonts w:hint="eastAsia" w:ascii="方正小标宋简体" w:hAnsi="方正小标宋简体" w:eastAsia="方正小标宋简体" w:cs="方正小标宋简体"/>
          <w:bCs/>
          <w:color w:val="000000"/>
          <w:sz w:val="44"/>
          <w:szCs w:val="44"/>
          <w:lang w:eastAsia="zh-CN"/>
        </w:rPr>
        <w:t>有限公司年扩建60万吨锂长石矿综合</w:t>
      </w:r>
    </w:p>
    <w:p>
      <w:pPr>
        <w:spacing w:line="640" w:lineRule="exact"/>
        <w:jc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lang w:eastAsia="zh-CN"/>
        </w:rPr>
        <w:t>利用项目</w:t>
      </w:r>
      <w:r>
        <w:rPr>
          <w:rFonts w:hint="eastAsia" w:ascii="方正小标宋简体" w:hAnsi="方正小标宋简体" w:eastAsia="方正小标宋简体" w:cs="方正小标宋简体"/>
          <w:bCs/>
          <w:color w:val="000000"/>
          <w:sz w:val="44"/>
          <w:szCs w:val="44"/>
        </w:rPr>
        <w:t>环境影响报告书的批复</w:t>
      </w:r>
    </w:p>
    <w:p>
      <w:pPr>
        <w:spacing w:line="520" w:lineRule="exact"/>
        <w:rPr>
          <w:rFonts w:ascii="仿宋_GB2312" w:hAnsi="仿宋_GB2312" w:eastAsia="仿宋_GB2312" w:cs="仿宋_GB2312"/>
          <w:sz w:val="32"/>
          <w:szCs w:val="32"/>
        </w:rPr>
      </w:pPr>
    </w:p>
    <w:p>
      <w:pPr>
        <w:keepNext w:val="0"/>
        <w:keepLines w:val="0"/>
        <w:pageBreakBefore w:val="0"/>
        <w:kinsoku/>
        <w:wordWrap/>
        <w:overflowPunct/>
        <w:topLinePunct w:val="0"/>
        <w:autoSpaceDE w:val="0"/>
        <w:bidi w:val="0"/>
        <w:snapToGrid w:val="0"/>
        <w:spacing w:line="540" w:lineRule="exact"/>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宜丰县鑫民丰矿产有限公司</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napToGrid w:val="0"/>
        <w:spacing w:line="54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2"/>
        </w:rPr>
        <w:t>你公司《关于请求审批</w:t>
      </w:r>
      <w:r>
        <w:rPr>
          <w:rFonts w:hint="eastAsia" w:ascii="仿宋_GB2312" w:hAnsi="仿宋" w:eastAsia="仿宋_GB2312" w:cs="仿宋"/>
          <w:color w:val="000000"/>
          <w:sz w:val="32"/>
          <w:szCs w:val="32"/>
        </w:rPr>
        <w:t>〈</w:t>
      </w:r>
      <w:r>
        <w:rPr>
          <w:rFonts w:hint="eastAsia" w:ascii="仿宋_GB2312" w:hAnsi="仿宋_GB2312" w:eastAsia="仿宋_GB2312" w:cs="仿宋_GB2312"/>
          <w:sz w:val="32"/>
          <w:szCs w:val="32"/>
          <w:lang w:eastAsia="zh-CN"/>
        </w:rPr>
        <w:t>宜丰县鑫民丰矿产有限公司年扩建60万吨锂长石矿综合利用项目</w:t>
      </w:r>
      <w:r>
        <w:rPr>
          <w:rFonts w:hint="eastAsia" w:ascii="仿宋_GB2312" w:hAnsi="仿宋_GB2312" w:eastAsia="仿宋_GB2312" w:cs="仿宋_GB2312"/>
          <w:sz w:val="32"/>
          <w:szCs w:val="32"/>
        </w:rPr>
        <w:t>环境影响报告书</w:t>
      </w:r>
      <w:r>
        <w:rPr>
          <w:rFonts w:hint="eastAsia" w:ascii="仿宋_GB2312" w:hAnsi="仿宋" w:eastAsia="仿宋_GB2312" w:cs="仿宋"/>
          <w:color w:val="000000"/>
          <w:sz w:val="32"/>
          <w:szCs w:val="32"/>
        </w:rPr>
        <w:t>〉</w:t>
      </w:r>
      <w:r>
        <w:rPr>
          <w:rFonts w:hint="eastAsia" w:ascii="仿宋_GB2312" w:hAnsi="仿宋_GB2312" w:eastAsia="仿宋_GB2312" w:cs="仿宋_GB2312"/>
          <w:sz w:val="32"/>
          <w:szCs w:val="32"/>
        </w:rPr>
        <w:t>的请示》</w:t>
      </w:r>
      <w:r>
        <w:rPr>
          <w:rFonts w:hint="eastAsia" w:ascii="仿宋_GB2312" w:hAnsi="仿宋" w:eastAsia="仿宋_GB2312" w:cs="仿宋"/>
          <w:color w:val="000000"/>
          <w:sz w:val="32"/>
          <w:szCs w:val="32"/>
        </w:rPr>
        <w:t>以及相关资料收悉，经研究，批复如下：</w:t>
      </w:r>
    </w:p>
    <w:p>
      <w:pPr>
        <w:keepNext w:val="0"/>
        <w:keepLines w:val="0"/>
        <w:pageBreakBefore w:val="0"/>
        <w:widowControl w:val="0"/>
        <w:kinsoku/>
        <w:wordWrap/>
        <w:overflowPunct/>
        <w:topLinePunct w:val="0"/>
        <w:autoSpaceDN/>
        <w:bidi w:val="0"/>
        <w:adjustRightInd/>
        <w:spacing w:line="540" w:lineRule="exact"/>
        <w:ind w:firstLine="640" w:firstLineChars="200"/>
        <w:textAlignment w:val="auto"/>
        <w:outlineLvl w:val="0"/>
        <w:rPr>
          <w:rFonts w:hint="eastAsia" w:ascii="黑体" w:hAnsi="黑体" w:eastAsia="黑体"/>
          <w:sz w:val="32"/>
          <w:szCs w:val="32"/>
          <w:lang w:eastAsia="zh-CN"/>
        </w:rPr>
      </w:pPr>
      <w:r>
        <w:rPr>
          <w:rFonts w:hint="eastAsia" w:ascii="黑体" w:hAnsi="黑体" w:eastAsia="黑体"/>
          <w:sz w:val="32"/>
          <w:szCs w:val="32"/>
          <w:lang w:eastAsia="zh-CN"/>
        </w:rPr>
        <w:t>一、项目建设内容及批复意见</w:t>
      </w:r>
    </w:p>
    <w:p>
      <w:pPr>
        <w:keepNext w:val="0"/>
        <w:keepLines w:val="0"/>
        <w:pageBreakBefore w:val="0"/>
        <w:kinsoku/>
        <w:wordWrap/>
        <w:overflowPunct/>
        <w:topLinePunct w:val="0"/>
        <w:bidi w:val="0"/>
        <w:snapToGrid w:val="0"/>
        <w:spacing w:line="54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（一）项目基本情况。</w:t>
      </w:r>
      <w:r>
        <w:rPr>
          <w:rFonts w:hint="eastAsia" w:ascii="仿宋_GB2312" w:eastAsia="仿宋_GB2312"/>
          <w:sz w:val="32"/>
          <w:szCs w:val="32"/>
          <w:lang w:val="en-US" w:eastAsia="zh-CN"/>
        </w:rPr>
        <w:t>宜丰县鑫民丰矿产有限公司年扩建60万吨锂长石矿综合利用项目拟建于江西省宜春市宜丰县天宝乡藤桥村，厂区中心地理位置坐标为东经114°46'47.231"、北纬28°31'7.504"，厂区总占地面积约100.57亩（宜丰县自然资源局出具证明中本项目占地70.05亩为采矿用地，剩余30.52亩企业自主拓宽现有工程用地为建设用地），其中现有工程占地约64.84</w:t>
      </w:r>
      <w:r>
        <w:rPr>
          <w:rFonts w:hint="eastAsia" w:ascii="仿宋_GB2312" w:eastAsia="仿宋_GB2312"/>
          <w:sz w:val="32"/>
          <w:szCs w:val="32"/>
          <w:lang w:eastAsia="zh-CN"/>
        </w:rPr>
        <w:t>亩，新增用地约</w:t>
      </w:r>
      <w:r>
        <w:rPr>
          <w:rFonts w:hint="eastAsia" w:ascii="仿宋_GB2312" w:eastAsia="仿宋_GB2312"/>
          <w:sz w:val="32"/>
          <w:szCs w:val="32"/>
          <w:lang w:val="en-US" w:eastAsia="zh-CN"/>
        </w:rPr>
        <w:t>35.73亩</w:t>
      </w:r>
      <w:r>
        <w:rPr>
          <w:rFonts w:hint="eastAsia" w:ascii="仿宋_GB2312" w:eastAsia="仿宋_GB2312"/>
          <w:sz w:val="32"/>
          <w:szCs w:val="32"/>
          <w:lang w:eastAsia="zh-CN"/>
        </w:rPr>
        <w:t>。厂区东侧为林地，南侧为竹地板厂及农田</w:t>
      </w:r>
      <w:r>
        <w:rPr>
          <w:rFonts w:hint="eastAsia" w:ascii="仿宋_GB2312" w:eastAsia="仿宋_GB2312"/>
          <w:sz w:val="32"/>
          <w:szCs w:val="32"/>
          <w:lang w:val="en-US" w:eastAsia="zh-CN"/>
        </w:rPr>
        <w:t>(靠近现有厂区宿舍区)</w:t>
      </w:r>
      <w:r>
        <w:rPr>
          <w:rFonts w:hint="eastAsia" w:ascii="仿宋_GB2312" w:eastAsia="仿宋_GB2312"/>
          <w:sz w:val="32"/>
          <w:szCs w:val="32"/>
          <w:lang w:eastAsia="zh-CN"/>
        </w:rPr>
        <w:t>，项目西侧为筷子加工厂（</w:t>
      </w:r>
      <w:r>
        <w:rPr>
          <w:rFonts w:hint="eastAsia" w:ascii="仿宋_GB2312" w:eastAsia="仿宋_GB2312"/>
          <w:sz w:val="32"/>
          <w:szCs w:val="32"/>
          <w:lang w:val="en-US" w:eastAsia="zh-CN"/>
        </w:rPr>
        <w:t>靠近扩建厂区回用水池</w:t>
      </w:r>
      <w:r>
        <w:rPr>
          <w:rFonts w:hint="eastAsia" w:ascii="仿宋_GB2312" w:eastAsia="仿宋_GB2312"/>
          <w:sz w:val="32"/>
          <w:szCs w:val="32"/>
          <w:lang w:eastAsia="zh-CN"/>
        </w:rPr>
        <w:t>）、九九香精制米厂（</w:t>
      </w:r>
      <w:r>
        <w:rPr>
          <w:rFonts w:hint="eastAsia" w:ascii="仿宋_GB2312" w:eastAsia="仿宋_GB2312"/>
          <w:sz w:val="32"/>
          <w:szCs w:val="32"/>
          <w:lang w:val="en-US" w:eastAsia="zh-CN"/>
        </w:rPr>
        <w:t>位于现有厂区与扩建厂区中间过道，</w:t>
      </w:r>
      <w:r>
        <w:rPr>
          <w:rFonts w:hint="eastAsia" w:ascii="仿宋_GB2312" w:eastAsia="仿宋_GB2312"/>
          <w:sz w:val="32"/>
          <w:szCs w:val="32"/>
          <w:lang w:eastAsia="zh-CN"/>
        </w:rPr>
        <w:t>天宝乡人民政府及建设单位出具说明承诺该米厂搬迁后，本扩建项目才能进行投产）和翔宇教学仪器厂，项目北侧为</w:t>
      </w:r>
      <w:r>
        <w:rPr>
          <w:rFonts w:hint="eastAsia" w:ascii="仿宋_GB2312" w:eastAsia="仿宋_GB2312"/>
          <w:sz w:val="32"/>
          <w:szCs w:val="32"/>
          <w:lang w:val="en-US" w:eastAsia="zh-CN"/>
        </w:rPr>
        <w:t>林地和</w:t>
      </w:r>
      <w:r>
        <w:rPr>
          <w:rFonts w:hint="eastAsia" w:ascii="仿宋_GB2312" w:eastAsia="仿宋_GB2312"/>
          <w:sz w:val="32"/>
          <w:szCs w:val="32"/>
          <w:lang w:eastAsia="zh-CN"/>
        </w:rPr>
        <w:t>养猪场。</w:t>
      </w:r>
    </w:p>
    <w:p>
      <w:pPr>
        <w:keepNext w:val="0"/>
        <w:keepLines w:val="0"/>
        <w:pageBreakBefore w:val="0"/>
        <w:kinsoku/>
        <w:wordWrap/>
        <w:overflowPunct/>
        <w:topLinePunct w:val="0"/>
        <w:bidi w:val="0"/>
        <w:snapToGrid w:val="0"/>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本</w:t>
      </w:r>
      <w:r>
        <w:rPr>
          <w:rFonts w:hint="eastAsia" w:ascii="仿宋_GB2312" w:eastAsia="仿宋_GB2312"/>
          <w:sz w:val="32"/>
          <w:szCs w:val="32"/>
        </w:rPr>
        <w:t>项目</w:t>
      </w:r>
      <w:r>
        <w:rPr>
          <w:rFonts w:hint="eastAsia" w:ascii="仿宋_GB2312" w:eastAsia="仿宋_GB2312"/>
          <w:sz w:val="32"/>
          <w:szCs w:val="32"/>
          <w:lang w:eastAsia="zh-CN"/>
        </w:rPr>
        <w:t>属于改扩建工程</w:t>
      </w:r>
      <w:r>
        <w:rPr>
          <w:rFonts w:hint="eastAsia" w:ascii="仿宋_GB2312" w:eastAsia="仿宋_GB2312"/>
          <w:sz w:val="32"/>
          <w:szCs w:val="32"/>
        </w:rPr>
        <w:t>。</w:t>
      </w:r>
      <w:r>
        <w:rPr>
          <w:rFonts w:hint="eastAsia" w:ascii="仿宋_GB2312" w:eastAsia="仿宋_GB2312"/>
          <w:sz w:val="32"/>
          <w:szCs w:val="32"/>
          <w:lang w:val="en-US" w:eastAsia="zh-CN"/>
        </w:rPr>
        <w:t>本项目</w:t>
      </w:r>
      <w:r>
        <w:rPr>
          <w:rFonts w:hint="eastAsia" w:ascii="仿宋_GB2312" w:eastAsia="仿宋_GB2312"/>
          <w:sz w:val="32"/>
          <w:szCs w:val="32"/>
        </w:rPr>
        <w:t>主要以</w:t>
      </w:r>
      <w:r>
        <w:rPr>
          <w:rFonts w:hint="eastAsia" w:ascii="仿宋_GB2312" w:eastAsia="仿宋_GB2312"/>
          <w:sz w:val="32"/>
          <w:szCs w:val="32"/>
          <w:lang w:eastAsia="zh-CN"/>
        </w:rPr>
        <w:t>含锂长石矿</w:t>
      </w:r>
      <w:r>
        <w:rPr>
          <w:rFonts w:hint="eastAsia" w:ascii="仿宋_GB2312" w:eastAsia="仿宋_GB2312"/>
          <w:sz w:val="32"/>
          <w:szCs w:val="32"/>
        </w:rPr>
        <w:t>、浮选剂、钢球、</w:t>
      </w:r>
      <w:r>
        <w:rPr>
          <w:rFonts w:hint="eastAsia" w:ascii="仿宋_GB2312" w:eastAsia="仿宋_GB2312"/>
          <w:sz w:val="32"/>
          <w:szCs w:val="32"/>
          <w:lang w:eastAsia="zh-CN"/>
        </w:rPr>
        <w:t>聚合氯化铝、</w:t>
      </w:r>
      <w:r>
        <w:rPr>
          <w:rFonts w:hint="eastAsia" w:ascii="仿宋_GB2312" w:eastAsia="仿宋_GB2312"/>
          <w:sz w:val="32"/>
          <w:szCs w:val="32"/>
        </w:rPr>
        <w:t>聚丙烯酰胺</w:t>
      </w:r>
      <w:r>
        <w:rPr>
          <w:rFonts w:hint="eastAsia" w:ascii="仿宋_GB2312" w:eastAsia="仿宋_GB2312"/>
          <w:sz w:val="32"/>
          <w:szCs w:val="32"/>
          <w:lang w:eastAsia="zh-CN"/>
        </w:rPr>
        <w:t>和</w:t>
      </w:r>
      <w:r>
        <w:rPr>
          <w:rFonts w:hint="eastAsia" w:ascii="仿宋_GB2312" w:eastAsia="仿宋_GB2312"/>
          <w:sz w:val="32"/>
          <w:szCs w:val="32"/>
        </w:rPr>
        <w:t>水</w:t>
      </w:r>
      <w:r>
        <w:rPr>
          <w:rFonts w:hint="eastAsia" w:ascii="仿宋_GB2312" w:eastAsia="仿宋_GB2312"/>
          <w:sz w:val="32"/>
          <w:szCs w:val="32"/>
          <w:lang w:eastAsia="zh-CN"/>
        </w:rPr>
        <w:t>等</w:t>
      </w:r>
      <w:r>
        <w:rPr>
          <w:rFonts w:hint="eastAsia" w:ascii="仿宋_GB2312" w:eastAsia="仿宋_GB2312"/>
          <w:sz w:val="32"/>
          <w:szCs w:val="32"/>
        </w:rPr>
        <w:t>为原</w:t>
      </w:r>
      <w:r>
        <w:rPr>
          <w:rFonts w:hint="eastAsia" w:ascii="仿宋_GB2312" w:eastAsia="仿宋_GB2312"/>
          <w:sz w:val="32"/>
          <w:szCs w:val="32"/>
          <w:lang w:eastAsia="zh-CN"/>
        </w:rPr>
        <w:t>辅</w:t>
      </w:r>
      <w:r>
        <w:rPr>
          <w:rFonts w:hint="eastAsia" w:ascii="仿宋_GB2312" w:eastAsia="仿宋_GB2312"/>
          <w:sz w:val="32"/>
          <w:szCs w:val="32"/>
        </w:rPr>
        <w:t>料，经破碎筛分、球磨、</w:t>
      </w:r>
      <w:r>
        <w:rPr>
          <w:rFonts w:hint="eastAsia" w:ascii="仿宋_GB2312" w:eastAsia="仿宋_GB2312"/>
          <w:sz w:val="32"/>
          <w:szCs w:val="32"/>
          <w:lang w:eastAsia="zh-CN"/>
        </w:rPr>
        <w:t>重选、</w:t>
      </w:r>
      <w:r>
        <w:rPr>
          <w:rFonts w:hint="eastAsia" w:ascii="仿宋_GB2312" w:eastAsia="仿宋_GB2312"/>
          <w:sz w:val="32"/>
          <w:szCs w:val="32"/>
        </w:rPr>
        <w:t>磁选、筛分、旋流、浮选、脱水等工序</w:t>
      </w:r>
      <w:r>
        <w:rPr>
          <w:rFonts w:hint="eastAsia" w:ascii="仿宋_GB2312" w:eastAsia="仿宋_GB2312"/>
          <w:sz w:val="32"/>
          <w:szCs w:val="32"/>
          <w:lang w:eastAsia="zh-CN"/>
        </w:rPr>
        <w:t>达年选</w:t>
      </w:r>
      <w:r>
        <w:rPr>
          <w:rFonts w:hint="eastAsia" w:ascii="仿宋_GB2312" w:eastAsia="仿宋_GB2312"/>
          <w:sz w:val="32"/>
          <w:szCs w:val="32"/>
          <w:lang w:val="en-US" w:eastAsia="zh-CN"/>
        </w:rPr>
        <w:t>60万吨锂长石矿</w:t>
      </w:r>
      <w:r>
        <w:rPr>
          <w:rFonts w:hint="eastAsia" w:ascii="仿宋_GB2312" w:eastAsia="仿宋_GB2312"/>
          <w:sz w:val="32"/>
          <w:szCs w:val="32"/>
          <w:lang w:eastAsia="zh-CN"/>
        </w:rPr>
        <w:t>的生产能力</w:t>
      </w:r>
      <w:r>
        <w:rPr>
          <w:rFonts w:hint="eastAsia" w:ascii="仿宋_GB2312" w:eastAsia="仿宋_GB2312"/>
          <w:sz w:val="32"/>
          <w:szCs w:val="32"/>
        </w:rPr>
        <w:t>。</w:t>
      </w:r>
    </w:p>
    <w:p>
      <w:pPr>
        <w:keepNext w:val="0"/>
        <w:keepLines w:val="0"/>
        <w:pageBreakBefore w:val="0"/>
        <w:kinsoku/>
        <w:wordWrap/>
        <w:overflowPunct/>
        <w:topLinePunct w:val="0"/>
        <w:bidi w:val="0"/>
        <w:snapToGrid w:val="0"/>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项目</w:t>
      </w:r>
      <w:r>
        <w:rPr>
          <w:rFonts w:hint="eastAsia" w:ascii="仿宋_GB2312" w:eastAsia="仿宋_GB2312"/>
          <w:sz w:val="32"/>
          <w:szCs w:val="32"/>
        </w:rPr>
        <w:t>产品方案：</w:t>
      </w:r>
      <w:r>
        <w:rPr>
          <w:rFonts w:hint="eastAsia" w:ascii="仿宋_GB2312" w:eastAsia="仿宋_GB2312"/>
          <w:sz w:val="32"/>
          <w:szCs w:val="32"/>
          <w:lang w:val="en-US" w:eastAsia="zh-CN"/>
        </w:rPr>
        <w:t>年产钽铌精矿144吨、锂云母8.472万吨、精品长石粉42.858万吨。</w:t>
      </w:r>
    </w:p>
    <w:p>
      <w:pPr>
        <w:keepNext w:val="0"/>
        <w:keepLines w:val="0"/>
        <w:pageBreakBefore w:val="0"/>
        <w:kinsoku/>
        <w:wordWrap/>
        <w:overflowPunct/>
        <w:topLinePunct w:val="0"/>
        <w:bidi w:val="0"/>
        <w:snapToGrid w:val="0"/>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本</w:t>
      </w:r>
      <w:r>
        <w:rPr>
          <w:rFonts w:hint="eastAsia" w:ascii="仿宋_GB2312" w:eastAsia="仿宋_GB2312"/>
          <w:sz w:val="32"/>
          <w:szCs w:val="32"/>
        </w:rPr>
        <w:t>项目总投资</w:t>
      </w:r>
      <w:r>
        <w:rPr>
          <w:rFonts w:hint="eastAsia" w:ascii="仿宋_GB2312" w:eastAsia="仿宋_GB2312"/>
          <w:sz w:val="32"/>
          <w:szCs w:val="32"/>
          <w:lang w:val="en-US" w:eastAsia="zh-CN"/>
        </w:rPr>
        <w:t>13000万</w:t>
      </w:r>
      <w:r>
        <w:rPr>
          <w:rFonts w:hint="eastAsia" w:ascii="仿宋_GB2312" w:eastAsia="仿宋_GB2312"/>
          <w:sz w:val="32"/>
          <w:szCs w:val="32"/>
        </w:rPr>
        <w:t>元，其中环保投资</w:t>
      </w:r>
      <w:r>
        <w:rPr>
          <w:rFonts w:hint="eastAsia" w:ascii="仿宋_GB2312" w:eastAsia="仿宋_GB2312"/>
          <w:sz w:val="32"/>
          <w:szCs w:val="32"/>
          <w:lang w:val="en-US" w:eastAsia="zh-CN"/>
        </w:rPr>
        <w:t>209</w:t>
      </w:r>
      <w:r>
        <w:rPr>
          <w:rFonts w:hint="eastAsia" w:ascii="仿宋_GB2312" w:eastAsia="仿宋_GB2312"/>
          <w:sz w:val="32"/>
          <w:szCs w:val="32"/>
        </w:rPr>
        <w:t>万元，占总投资</w:t>
      </w:r>
      <w:r>
        <w:rPr>
          <w:rFonts w:hint="eastAsia" w:ascii="仿宋_GB2312" w:eastAsia="仿宋_GB2312"/>
          <w:sz w:val="32"/>
          <w:szCs w:val="32"/>
          <w:lang w:eastAsia="zh-CN"/>
        </w:rPr>
        <w:t>的</w:t>
      </w:r>
      <w:r>
        <w:rPr>
          <w:rFonts w:hint="eastAsia" w:ascii="仿宋_GB2312" w:eastAsia="仿宋_GB2312"/>
          <w:sz w:val="32"/>
          <w:szCs w:val="32"/>
          <w:lang w:val="en-US" w:eastAsia="zh-CN"/>
        </w:rPr>
        <w:t>1.61</w:t>
      </w:r>
      <w:r>
        <w:rPr>
          <w:rFonts w:hint="eastAsia" w:ascii="仿宋_GB2312" w:eastAsia="仿宋_GB2312"/>
          <w:sz w:val="32"/>
          <w:szCs w:val="32"/>
        </w:rPr>
        <w:t>%。</w:t>
      </w:r>
    </w:p>
    <w:p>
      <w:pPr>
        <w:keepNext w:val="0"/>
        <w:keepLines w:val="0"/>
        <w:pageBreakBefore w:val="0"/>
        <w:kinsoku/>
        <w:wordWrap/>
        <w:overflowPunct/>
        <w:topLinePunct w:val="0"/>
        <w:bidi w:val="0"/>
        <w:snapToGrid w:val="0"/>
        <w:spacing w:line="540" w:lineRule="exact"/>
        <w:ind w:firstLine="640" w:firstLineChars="200"/>
        <w:textAlignment w:val="auto"/>
        <w:rPr>
          <w:rFonts w:hint="eastAsia"/>
        </w:rPr>
      </w:pPr>
      <w:r>
        <w:rPr>
          <w:rFonts w:hint="eastAsia" w:ascii="楷体_GB2312" w:hAnsi="楷体_GB2312" w:eastAsia="楷体_GB2312" w:cs="楷体_GB2312"/>
          <w:sz w:val="32"/>
          <w:szCs w:val="32"/>
        </w:rPr>
        <w:t>（二）项目批复意见。</w:t>
      </w:r>
      <w:r>
        <w:rPr>
          <w:rFonts w:hint="eastAsia" w:ascii="仿宋_GB2312" w:eastAsia="仿宋_GB2312"/>
          <w:sz w:val="32"/>
          <w:szCs w:val="32"/>
        </w:rPr>
        <w:t>你公司应全面落实《</w:t>
      </w:r>
      <w:r>
        <w:rPr>
          <w:rFonts w:hint="eastAsia" w:ascii="仿宋_GB2312" w:eastAsia="仿宋_GB2312"/>
          <w:sz w:val="32"/>
          <w:szCs w:val="32"/>
          <w:lang w:val="en-US" w:eastAsia="zh-CN"/>
        </w:rPr>
        <w:t>宜丰县鑫民丰矿产有限公司年扩建60万吨锂长石矿综合利用项目</w:t>
      </w:r>
      <w:r>
        <w:rPr>
          <w:rFonts w:hint="eastAsia" w:ascii="仿宋_GB2312" w:eastAsia="仿宋_GB2312"/>
          <w:color w:val="000000"/>
          <w:sz w:val="32"/>
          <w:szCs w:val="32"/>
        </w:rPr>
        <w:t>环境影响报告书</w:t>
      </w:r>
      <w:r>
        <w:rPr>
          <w:rFonts w:hint="eastAsia" w:ascii="仿宋_GB2312" w:eastAsia="仿宋_GB2312"/>
          <w:sz w:val="32"/>
          <w:szCs w:val="32"/>
        </w:rPr>
        <w:t>》（以下简称《报告书》）和《</w:t>
      </w:r>
      <w:r>
        <w:rPr>
          <w:rFonts w:hint="eastAsia" w:ascii="仿宋_GB2312" w:eastAsia="仿宋_GB2312"/>
          <w:sz w:val="32"/>
          <w:szCs w:val="32"/>
          <w:lang w:val="en-US" w:eastAsia="zh-CN"/>
        </w:rPr>
        <w:t>宜丰县鑫民丰矿产有限公司年扩建60万吨锂长石矿综合利用项目</w:t>
      </w:r>
      <w:r>
        <w:rPr>
          <w:rFonts w:hint="eastAsia" w:ascii="仿宋_GB2312" w:eastAsia="仿宋_GB2312"/>
          <w:sz w:val="32"/>
          <w:szCs w:val="32"/>
        </w:rPr>
        <w:t>环境影响报告书评估意见》（以下简称《评估意见》）提出的各项污染防治措施和环境风险防范措施，缓解和控制不利环境影响。</w:t>
      </w:r>
      <w:r>
        <w:rPr>
          <w:rFonts w:hint="eastAsia" w:ascii="仿宋_GB2312" w:hAnsi="仿宋_GB2312" w:eastAsia="仿宋_GB2312" w:cs="仿宋_GB2312"/>
          <w:color w:val="000000"/>
          <w:sz w:val="32"/>
          <w:szCs w:val="32"/>
        </w:rPr>
        <w:t>从环境保护角度</w:t>
      </w:r>
      <w:r>
        <w:rPr>
          <w:rFonts w:hint="eastAsia" w:ascii="仿宋_GB2312" w:eastAsia="仿宋_GB2312"/>
          <w:sz w:val="32"/>
          <w:szCs w:val="32"/>
        </w:rPr>
        <w:t>我局原则同意《报告书》中所列工程性质、地点、规模、生产工艺和环境保护措施。</w:t>
      </w:r>
    </w:p>
    <w:p>
      <w:pPr>
        <w:keepNext w:val="0"/>
        <w:keepLines w:val="0"/>
        <w:pageBreakBefore w:val="0"/>
        <w:widowControl w:val="0"/>
        <w:kinsoku/>
        <w:wordWrap/>
        <w:overflowPunct/>
        <w:topLinePunct w:val="0"/>
        <w:autoSpaceDN/>
        <w:bidi w:val="0"/>
        <w:adjustRightInd/>
        <w:spacing w:line="540" w:lineRule="exact"/>
        <w:ind w:firstLine="640" w:firstLineChars="200"/>
        <w:textAlignment w:val="auto"/>
        <w:outlineLvl w:val="0"/>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二、污染防治措施及要求</w:t>
      </w:r>
    </w:p>
    <w:p>
      <w:pPr>
        <w:keepNext w:val="0"/>
        <w:keepLines w:val="0"/>
        <w:pageBreakBefore w:val="0"/>
        <w:widowControl w:val="0"/>
        <w:kinsoku/>
        <w:wordWrap/>
        <w:overflowPunct/>
        <w:topLinePunct w:val="0"/>
        <w:autoSpaceDE w:val="0"/>
        <w:autoSpaceDN/>
        <w:bidi w:val="0"/>
        <w:adjustRightInd/>
        <w:snapToGrid w:val="0"/>
        <w:spacing w:line="540" w:lineRule="exact"/>
        <w:ind w:firstLine="640" w:firstLineChars="200"/>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项目在工程设计、建设和生产过程中必须认真落实《报告书》和《评估意见》提出的各项环保要求，严格执行宜春市生态环境保护工作领导小组办公室下发的《宜春市瓷土加工生产企业污染专项整治工作方案》要求进行建设，并重点做好以下几项工作：</w:t>
      </w:r>
    </w:p>
    <w:p>
      <w:pPr>
        <w:keepNext w:val="0"/>
        <w:keepLines w:val="0"/>
        <w:pageBreakBefore w:val="0"/>
        <w:numPr>
          <w:ilvl w:val="0"/>
          <w:numId w:val="0"/>
        </w:numPr>
        <w:kinsoku/>
        <w:wordWrap/>
        <w:overflowPunct/>
        <w:topLinePunct w:val="0"/>
        <w:bidi w:val="0"/>
        <w:spacing w:line="540" w:lineRule="exact"/>
        <w:ind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一</w:t>
      </w:r>
      <w:r>
        <w:rPr>
          <w:rFonts w:ascii="楷体_GB2312" w:hAnsi="楷体_GB2312" w:eastAsia="楷体_GB2312" w:cs="楷体_GB2312"/>
          <w:color w:val="auto"/>
          <w:sz w:val="32"/>
          <w:szCs w:val="32"/>
        </w:rPr>
        <w:t>）</w:t>
      </w:r>
      <w:r>
        <w:rPr>
          <w:rFonts w:hint="eastAsia" w:ascii="楷体_GB2312" w:hAnsi="楷体_GB2312" w:eastAsia="楷体_GB2312" w:cs="楷体_GB2312"/>
          <w:sz w:val="32"/>
          <w:szCs w:val="32"/>
        </w:rPr>
        <w:t>严格落实水污染防治措施。</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按“清污分流、雨污分流、分质处理、一水多用”原则，合理制定废水收集、处理方案。项目废水主要为选矿废水、车辆清洗废水、</w:t>
      </w:r>
      <w:r>
        <w:rPr>
          <w:rFonts w:hint="eastAsia" w:ascii="仿宋_GB2312" w:hAnsi="仿宋_GB2312" w:eastAsia="仿宋_GB2312" w:cs="仿宋_GB2312"/>
          <w:bCs/>
          <w:snapToGrid w:val="0"/>
          <w:color w:val="auto"/>
          <w:sz w:val="32"/>
          <w:szCs w:val="32"/>
          <w:lang w:eastAsia="zh-CN"/>
        </w:rPr>
        <w:t>检验废</w:t>
      </w:r>
      <w:r>
        <w:rPr>
          <w:rFonts w:hint="eastAsia" w:ascii="仿宋_GB2312" w:hAnsi="仿宋_GB2312" w:eastAsia="仿宋_GB2312" w:cs="仿宋_GB2312"/>
          <w:bCs/>
          <w:snapToGrid w:val="0"/>
          <w:color w:val="auto"/>
          <w:sz w:val="32"/>
          <w:szCs w:val="32"/>
          <w:lang w:val="en-US" w:eastAsia="zh-CN"/>
        </w:rPr>
        <w:t>水、</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生活污水及初期雨水。选矿废水经浓密池、沉淀池絮凝沉淀处理后进入回水池，全部回用于生产，不外排。车辆清洗废水经沉淀处理后，回用于洗车用水，不外排。检验废水作为危险废物暂存于危废暂存库内，定期交由有危废处置资质单位处置。初期雨水收集后进入厂内初期雨水池沉淀后，回用于生产工序，不外排。生活污水经“隔油池+三格化粪池”处理达到《农田灌溉水质标准》（GB5084-2021）旱地作物标准后用于周边农田和林地浇灌，不外排。</w:t>
      </w:r>
    </w:p>
    <w:p>
      <w:pPr>
        <w:keepNext w:val="0"/>
        <w:keepLines w:val="0"/>
        <w:pageBreakBefore w:val="0"/>
        <w:numPr>
          <w:ilvl w:val="0"/>
          <w:numId w:val="0"/>
        </w:numPr>
        <w:kinsoku/>
        <w:wordWrap/>
        <w:overflowPunct/>
        <w:topLinePunct w:val="0"/>
        <w:bidi w:val="0"/>
        <w:spacing w:line="540" w:lineRule="exact"/>
        <w:ind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ascii="楷体_GB2312" w:hAnsi="楷体_GB2312" w:eastAsia="楷体_GB2312" w:cs="楷体_GB2312"/>
          <w:color w:val="auto"/>
          <w:sz w:val="32"/>
          <w:szCs w:val="32"/>
        </w:rPr>
        <w:t>（二）严格落实大气污染防治措施</w:t>
      </w:r>
      <w:r>
        <w:rPr>
          <w:rFonts w:ascii="仿宋_GB2312" w:hAnsi="Calibri" w:eastAsia="仿宋_GB2312"/>
          <w:color w:val="auto"/>
          <w:sz w:val="32"/>
          <w:szCs w:val="32"/>
        </w:rPr>
        <w:t>。</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项目运营期废气主要为破碎、筛分工艺中产生的有组织粉尘和</w:t>
      </w:r>
      <w:r>
        <w:rPr>
          <w:rFonts w:hint="eastAsia" w:ascii="仿宋_GB2312" w:hAnsi="宋体" w:eastAsia="仿宋_GB2312" w:cs="Times New Roman"/>
          <w:bCs/>
          <w:color w:val="auto"/>
          <w:sz w:val="32"/>
          <w:szCs w:val="32"/>
          <w:lang w:eastAsia="zh-CN"/>
        </w:rPr>
        <w:t>皮带运输粉尘、</w:t>
      </w:r>
      <w:r>
        <w:rPr>
          <w:rFonts w:hint="eastAsia" w:ascii="仿宋_GB2312" w:hAnsi="宋体" w:eastAsia="仿宋_GB2312" w:cs="Times New Roman"/>
          <w:bCs/>
          <w:color w:val="auto"/>
          <w:sz w:val="32"/>
          <w:szCs w:val="32"/>
        </w:rPr>
        <w:t>堆场扬尘、装卸扬尘</w:t>
      </w:r>
      <w:r>
        <w:rPr>
          <w:rFonts w:hint="eastAsia" w:ascii="仿宋_GB2312" w:hAnsi="宋体" w:eastAsia="仿宋_GB2312" w:cs="Times New Roman"/>
          <w:bCs/>
          <w:color w:val="auto"/>
          <w:sz w:val="32"/>
          <w:szCs w:val="32"/>
          <w:lang w:eastAsia="zh-CN"/>
        </w:rPr>
        <w:t>、</w:t>
      </w:r>
      <w:r>
        <w:rPr>
          <w:rFonts w:hint="eastAsia" w:ascii="仿宋_GB2312" w:hAnsi="宋体" w:eastAsia="仿宋_GB2312" w:cs="Times New Roman"/>
          <w:bCs/>
          <w:color w:val="auto"/>
          <w:sz w:val="32"/>
          <w:szCs w:val="32"/>
        </w:rPr>
        <w:t>道路运输扬尘</w:t>
      </w:r>
      <w:r>
        <w:rPr>
          <w:rFonts w:hint="eastAsia" w:ascii="仿宋_GB2312" w:hAnsi="宋体" w:eastAsia="仿宋_GB2312" w:cs="Times New Roman"/>
          <w:bCs/>
          <w:color w:val="auto"/>
          <w:sz w:val="32"/>
          <w:szCs w:val="32"/>
          <w:lang w:eastAsia="zh-CN"/>
        </w:rPr>
        <w:t>、食堂油烟及破碎、筛分工序未收集到的粉尘等。</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 xml:space="preserve">   </w:t>
      </w:r>
    </w:p>
    <w:p>
      <w:pPr>
        <w:keepNext w:val="0"/>
        <w:keepLines w:val="0"/>
        <w:pageBreakBefore w:val="0"/>
        <w:numPr>
          <w:ilvl w:val="0"/>
          <w:numId w:val="0"/>
        </w:numPr>
        <w:kinsoku/>
        <w:wordWrap/>
        <w:overflowPunct/>
        <w:topLinePunct w:val="0"/>
        <w:bidi w:val="0"/>
        <w:spacing w:line="540" w:lineRule="exact"/>
        <w:ind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破碎、筛分工艺车间密闭，采用湿法破碎，经“集尘罩收集＋</w:t>
      </w:r>
      <w:r>
        <w:rPr>
          <w:rFonts w:hint="eastAsia" w:ascii="仿宋_GB2312" w:hAnsi="仿宋_GB2312" w:eastAsia="仿宋_GB2312" w:cs="仿宋_GB2312"/>
          <w:i w:val="0"/>
          <w:iCs w:val="0"/>
          <w:color w:val="auto"/>
          <w:kern w:val="0"/>
          <w:sz w:val="32"/>
          <w:szCs w:val="32"/>
          <w:u w:val="none"/>
          <w:lang w:val="en-US" w:eastAsia="zh-CN" w:bidi="ar"/>
        </w:rPr>
        <w:t>布袋除尘器</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”处理，颗粒物经处理后应满足《大气污染物综合排放标准》(GB16297-1996）表2中二级标准，经1根15m高排气筒外排。</w:t>
      </w:r>
    </w:p>
    <w:p>
      <w:pPr>
        <w:keepNext w:val="0"/>
        <w:keepLines w:val="0"/>
        <w:pageBreakBefore w:val="0"/>
        <w:numPr>
          <w:ilvl w:val="0"/>
          <w:numId w:val="0"/>
        </w:numPr>
        <w:kinsoku/>
        <w:wordWrap/>
        <w:overflowPunct/>
        <w:topLinePunct w:val="0"/>
        <w:bidi w:val="0"/>
        <w:spacing w:line="540" w:lineRule="exact"/>
        <w:ind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采用封闭生产车间，</w:t>
      </w:r>
      <w:r>
        <w:rPr>
          <w:rFonts w:hint="eastAsia" w:ascii="仿宋_GB2312" w:hAnsi="仿宋_GB2312" w:eastAsia="仿宋_GB2312" w:cs="仿宋_GB2312"/>
          <w:bCs/>
          <w:snapToGrid w:val="0"/>
          <w:color w:val="auto"/>
          <w:sz w:val="32"/>
          <w:szCs w:val="32"/>
          <w:lang w:eastAsia="zh-CN"/>
        </w:rPr>
        <w:t>屋顶加设洒水喷淋设施，</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定期进行雾炮降尘、洒水、车间地面勤清理的方法抑尘；通过输送带封闭，降低物料落差，对运输车辆加蓬盖，道路硬化，设置喷雾洒水、车辆冲洗平台等措施，加强物料湿度，减少输送、装卸和道路运输粉尘。通过上述措施控制无组织排放，厂界颗粒物无组织排放应达到《大气污染物综合排放标准》(GB16297-1996） 中无组织排放标准要求。</w:t>
      </w:r>
    </w:p>
    <w:p>
      <w:pPr>
        <w:pStyle w:val="2"/>
        <w:keepNext w:val="0"/>
        <w:keepLines w:val="0"/>
        <w:pageBreakBefore w:val="0"/>
        <w:kinsoku/>
        <w:wordWrap/>
        <w:overflowPunct/>
        <w:topLinePunct w:val="0"/>
        <w:bidi w:val="0"/>
        <w:spacing w:line="540" w:lineRule="exact"/>
        <w:ind w:firstLine="640" w:firstLineChars="200"/>
        <w:textAlignment w:val="auto"/>
        <w:rPr>
          <w:rFonts w:hint="eastAsia"/>
          <w:lang w:val="en-US" w:eastAsia="zh-CN"/>
        </w:rPr>
      </w:pPr>
      <w:r>
        <w:rPr>
          <w:rFonts w:hint="eastAsia" w:ascii="仿宋_GB2312" w:hAnsi="仿宋_GB2312" w:eastAsia="仿宋_GB2312" w:cs="仿宋_GB2312"/>
          <w:b w:val="0"/>
          <w:snapToGrid w:val="0"/>
          <w:color w:val="auto"/>
          <w:sz w:val="32"/>
          <w:szCs w:val="32"/>
          <w:lang w:val="en-US" w:eastAsia="zh-CN"/>
        </w:rPr>
        <w:t>食堂油烟采用油烟净化器处理，处理后满足</w:t>
      </w:r>
      <w:r>
        <w:rPr>
          <w:rFonts w:ascii="仿宋_GB2312" w:hAnsi="仿宋_GB2312" w:eastAsia="仿宋_GB2312" w:cs="仿宋_GB2312"/>
          <w:b w:val="0"/>
          <w:snapToGrid w:val="0"/>
          <w:color w:val="auto"/>
          <w:sz w:val="32"/>
          <w:szCs w:val="32"/>
          <w:lang w:val="en-US" w:eastAsia="zh-CN"/>
        </w:rPr>
        <w:t>《饮食业油烟排放标准》（GB18483-2001）</w:t>
      </w:r>
      <w:r>
        <w:rPr>
          <w:rFonts w:hint="eastAsia" w:ascii="仿宋_GB2312" w:hAnsi="仿宋_GB2312" w:eastAsia="仿宋_GB2312" w:cs="仿宋_GB2312"/>
          <w:b w:val="0"/>
          <w:snapToGrid w:val="0"/>
          <w:color w:val="auto"/>
          <w:sz w:val="32"/>
          <w:szCs w:val="32"/>
          <w:lang w:val="en-US" w:eastAsia="zh-CN"/>
        </w:rPr>
        <w:t>小</w:t>
      </w:r>
      <w:r>
        <w:rPr>
          <w:rFonts w:ascii="仿宋_GB2312" w:hAnsi="仿宋_GB2312" w:eastAsia="仿宋_GB2312" w:cs="仿宋_GB2312"/>
          <w:b w:val="0"/>
          <w:snapToGrid w:val="0"/>
          <w:color w:val="auto"/>
          <w:sz w:val="32"/>
          <w:szCs w:val="32"/>
          <w:lang w:val="en-US" w:eastAsia="zh-CN"/>
        </w:rPr>
        <w:t>型要</w:t>
      </w:r>
      <w:r>
        <w:rPr>
          <w:rFonts w:hint="eastAsia" w:ascii="仿宋_GB2312" w:hAnsi="仿宋_GB2312" w:eastAsia="仿宋_GB2312" w:cs="仿宋_GB2312"/>
          <w:b w:val="0"/>
          <w:bCs w:val="0"/>
          <w:snapToGrid w:val="0"/>
          <w:color w:val="auto"/>
          <w:sz w:val="32"/>
          <w:szCs w:val="32"/>
          <w:lang w:val="en-US" w:eastAsia="zh-CN"/>
        </w:rPr>
        <w:t>求后经专用烟囱屋顶排放</w:t>
      </w:r>
      <w:r>
        <w:rPr>
          <w:rFonts w:hint="eastAsia" w:hAnsi="仿宋_GB2312" w:cs="仿宋_GB2312"/>
          <w:b w:val="0"/>
          <w:bCs w:val="0"/>
          <w:snapToGrid w:val="0"/>
          <w:color w:val="auto"/>
          <w:sz w:val="32"/>
          <w:szCs w:val="32"/>
          <w:lang w:val="en-US" w:eastAsia="zh-CN"/>
        </w:rPr>
        <w:t>。</w:t>
      </w:r>
    </w:p>
    <w:p>
      <w:pPr>
        <w:keepNext w:val="0"/>
        <w:keepLines w:val="0"/>
        <w:pageBreakBefore w:val="0"/>
        <w:numPr>
          <w:ilvl w:val="0"/>
          <w:numId w:val="1"/>
        </w:numPr>
        <w:kinsoku/>
        <w:wordWrap/>
        <w:overflowPunct/>
        <w:topLinePunct w:val="0"/>
        <w:bidi w:val="0"/>
        <w:spacing w:line="540" w:lineRule="exact"/>
        <w:ind w:firstLine="640" w:firstLineChars="200"/>
        <w:jc w:val="both"/>
        <w:textAlignment w:val="auto"/>
        <w:rPr>
          <w:rFonts w:hint="eastAsia" w:ascii="仿宋_GB2312" w:hAnsi="仿宋_GB2312" w:eastAsia="仿宋_GB2312" w:cs="仿宋_GB2312"/>
          <w:color w:val="auto"/>
          <w:sz w:val="32"/>
          <w:szCs w:val="32"/>
          <w:shd w:val="clear" w:color="auto" w:fill="auto"/>
        </w:rPr>
      </w:pPr>
      <w:r>
        <w:rPr>
          <w:rFonts w:hint="eastAsia" w:ascii="楷体_GB2312" w:hAnsi="楷体_GB2312" w:eastAsia="楷体_GB2312" w:cs="楷体_GB2312"/>
          <w:sz w:val="32"/>
          <w:szCs w:val="32"/>
        </w:rPr>
        <w:t>严格落实噪声污染防治措施。</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项目噪声主要来源于各类</w:t>
      </w:r>
      <w:r>
        <w:rPr>
          <w:rFonts w:hint="eastAsia" w:ascii="仿宋_GB2312" w:hAnsi="宋体" w:eastAsia="仿宋_GB2312"/>
          <w:color w:val="auto"/>
          <w:sz w:val="32"/>
          <w:szCs w:val="32"/>
          <w:lang w:val="en-US" w:eastAsia="zh-CN"/>
        </w:rPr>
        <w:t>破碎机、球磨机、</w:t>
      </w:r>
      <w:r>
        <w:rPr>
          <w:rFonts w:hint="eastAsia" w:ascii="仿宋_GB2312" w:hAnsi="宋体" w:eastAsia="仿宋_GB2312"/>
          <w:color w:val="auto"/>
          <w:sz w:val="32"/>
          <w:szCs w:val="32"/>
          <w:lang w:eastAsia="zh-CN"/>
        </w:rPr>
        <w:t>浮选机</w:t>
      </w:r>
      <w:r>
        <w:rPr>
          <w:rFonts w:hint="eastAsia" w:ascii="仿宋_GB2312" w:hAnsi="宋体" w:eastAsia="仿宋_GB2312"/>
          <w:color w:val="auto"/>
          <w:sz w:val="32"/>
          <w:szCs w:val="32"/>
          <w:lang w:val="en-US" w:eastAsia="zh-CN"/>
        </w:rPr>
        <w:t>、泵类</w:t>
      </w:r>
      <w:r>
        <w:rPr>
          <w:rFonts w:ascii="仿宋_GB2312" w:hAnsi="宋体" w:eastAsia="仿宋_GB2312"/>
          <w:color w:val="auto"/>
          <w:sz w:val="32"/>
          <w:szCs w:val="32"/>
        </w:rPr>
        <w:t>等设备及车辆运输噪声</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。，应采取隔声、减振等降噪措施，定期对隔声罩、减震装置等降噪设施进行检查和维护，维持设备处于良好的运转状态，经厂房、围墙隔音及距离衰减等措施后，</w:t>
      </w:r>
      <w:r>
        <w:rPr>
          <w:rFonts w:hint="eastAsia" w:ascii="仿宋_GB2312" w:hAnsi="宋体" w:eastAsia="仿宋_GB2312"/>
          <w:color w:val="auto"/>
          <w:sz w:val="32"/>
          <w:szCs w:val="32"/>
        </w:rPr>
        <w:t>厂界噪声</w:t>
      </w:r>
      <w:r>
        <w:rPr>
          <w:rFonts w:hint="eastAsia" w:ascii="仿宋_GB2312" w:hAnsi="宋体" w:eastAsia="仿宋_GB2312"/>
          <w:color w:val="auto"/>
          <w:sz w:val="32"/>
          <w:szCs w:val="32"/>
          <w:lang w:eastAsia="zh-CN"/>
        </w:rPr>
        <w:t>应</w:t>
      </w:r>
      <w:r>
        <w:rPr>
          <w:rFonts w:hint="eastAsia" w:ascii="仿宋_GB2312" w:hAnsi="宋体" w:eastAsia="仿宋_GB2312"/>
          <w:color w:val="auto"/>
          <w:sz w:val="32"/>
          <w:szCs w:val="32"/>
        </w:rPr>
        <w:t>满足《工业企业厂界环境噪声排放标准》（GB12348-2008）中</w:t>
      </w: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类标准</w:t>
      </w:r>
      <w:r>
        <w:rPr>
          <w:rFonts w:hint="eastAsia" w:ascii="仿宋_GB2312" w:hAnsi="仿宋_GB2312" w:eastAsia="仿宋_GB2312" w:cs="仿宋_GB2312"/>
          <w:color w:val="auto"/>
          <w:sz w:val="32"/>
          <w:szCs w:val="32"/>
          <w:shd w:val="clear" w:color="auto" w:fill="auto"/>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Autospacing="0" w:afterAutospacing="0" w:line="540" w:lineRule="exact"/>
        <w:ind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严格落实固体废物分类处置和综合利用措施。</w:t>
      </w:r>
      <w:r>
        <w:rPr>
          <w:rFonts w:hint="eastAsia" w:ascii="仿宋_GB2312" w:hAnsi="仿宋_GB2312" w:eastAsia="仿宋_GB2312" w:cs="仿宋_GB2312"/>
          <w:color w:val="auto"/>
          <w:sz w:val="32"/>
          <w:szCs w:val="32"/>
          <w:lang w:val="en-US" w:eastAsia="zh-CN"/>
        </w:rPr>
        <w:t>应按“资源化、减量化、无害化”处置原则，认真落实固废分类收集、处置和综合利用措施。产生的一般工业固体废物应合法处置，生活垃圾收集后由当地环卫部门统一清运处置。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lang w:val="en-US" w:eastAsia="zh-CN"/>
        </w:rPr>
        <w:t>应在厂区内设置足够容积的一般工业固体废物暂存库和危险废物暂存库。危险废物暂存库设计、建设和运行必须满足《危险废物贮存污染控制标准》（GB 18597-2001）及其修改单要求；一般工业固体废物综合利用或合理处置，一般工业固体废物暂存库设计、建设和运行必须满足《一般工业固体废物贮存和填埋污染控制标准》(GB 18599-2020)要求。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rPr>
        <w:t>（五）严格落实土壤及地下水污染防治措施。</w:t>
      </w:r>
      <w:r>
        <w:rPr>
          <w:rFonts w:hint="eastAsia" w:ascii="仿宋_GB2312" w:hAnsi="仿宋_GB2312" w:eastAsia="仿宋_GB2312" w:cs="仿宋_GB2312"/>
          <w:color w:val="auto"/>
          <w:sz w:val="32"/>
          <w:szCs w:val="32"/>
          <w:lang w:val="en-US" w:eastAsia="zh-CN"/>
        </w:rPr>
        <w:t>按照“源头防控、分区防治、污染监控、应急响应”的原则进行土壤和地下水污染防治。严格按照《报告书》有关要求采取分区防渗措施，管线敷设尽量“可视化”。加强防渗设施的日常维护，对出现损害的防渗设施应及时修复和加固，确保防渗设施牢固安全。加强隐蔽工程泄漏检测，一旦发现泄漏，应立即采取补救措施，防止污染土壤和地下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Autospacing="0" w:afterAutospacing="0" w:line="540" w:lineRule="exact"/>
        <w:ind w:left="0" w:right="0"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建立完善的土壤和地下水监测制度。根据重点污染防治区平面布置、地下水流向，合理设置土壤和地下水监测井，严格落实土壤和地下水监测计划。一旦出现土壤或地下水污染，立即启动应急预案和应急措施，减少对土壤和地下水的不利影响。</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color w:val="auto"/>
          <w:lang w:val="en-US"/>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六</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严格落实辐射防治措施。</w:t>
      </w:r>
      <w:r>
        <w:rPr>
          <w:rFonts w:hint="eastAsia" w:ascii="仿宋_GB2312" w:hAnsi="仿宋_GB2312" w:eastAsia="仿宋_GB2312" w:cs="仿宋_GB2312"/>
          <w:color w:val="auto"/>
          <w:sz w:val="32"/>
          <w:szCs w:val="32"/>
          <w:lang w:val="en-US" w:eastAsia="zh-CN"/>
        </w:rPr>
        <w:t>按照环境影响报告书要求，落实各项放射性污染防治措施，确保辐射环境安全。按照《伴生放射性矿开发利用企业环境辐射监测及信息公开办法（试行）》制定年度辐射环境监测方案，委托有资质单位定期监测，并公开年度监测报告。按照《伴生放射性物料贮存及固体废物填埋辐射环境保护技术规范（试行）》（HJ1114-2020）相关要求建设钽铌精矿产品仓库，钽铌精矿产品按照（HJ1114-2020）的规定进行贮存和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七</w:t>
      </w:r>
      <w:r>
        <w:rPr>
          <w:rFonts w:hint="eastAsia" w:ascii="楷体_GB2312" w:hAnsi="楷体_GB2312" w:eastAsia="楷体_GB2312" w:cs="楷体_GB2312"/>
          <w:sz w:val="32"/>
          <w:szCs w:val="32"/>
        </w:rPr>
        <w:t>）严格落实环境风险防范措施。</w:t>
      </w:r>
      <w:r>
        <w:rPr>
          <w:rFonts w:hint="eastAsia" w:ascii="仿宋_GB2312" w:hAnsi="仿宋_GB2312" w:eastAsia="仿宋_GB2312" w:cs="仿宋_GB2312"/>
          <w:color w:val="auto"/>
          <w:sz w:val="32"/>
          <w:szCs w:val="32"/>
          <w:lang w:val="en-US" w:eastAsia="zh-CN"/>
        </w:rPr>
        <w:t>严格落实《报告书》和《评估意见》提出的各项环境风险防控措施。严格按照有关规范标准的要求对各车间进行管理。在厂区周围设置雨水截流沟，防止山体汇流面雨水对厂区及废水处理设施造成影响；按环评要求规范保障足够容积的事故应急设施，发生事故时，及时启动事故应急池收集泄漏废水、物料等，防止废水直排，并应在发生事故时，立即停止生产，关闭门窗，防止粉尘泄漏至车间外；危废暂存间设置围堰并采取防腐防渗措施，防止废机油泄露至车间外。健全企业环境风险防范与应急管理体系，制定全厂环境风险防控措施和突发环境事件应急预案。突发环境事件应急预案（须报市、县生态环境部门备案）应与园区相邻企业、当地政府进行有效衔接，定期协同有关部门开展应急演练。</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八</w:t>
      </w:r>
      <w:r>
        <w:rPr>
          <w:rFonts w:hint="eastAsia" w:ascii="楷体_GB2312" w:hAnsi="楷体_GB2312" w:eastAsia="楷体_GB2312" w:cs="楷体_GB2312"/>
          <w:sz w:val="32"/>
          <w:szCs w:val="32"/>
        </w:rPr>
        <w:t>）排污口规范化和环境监测要求。</w:t>
      </w:r>
      <w:r>
        <w:rPr>
          <w:rFonts w:hint="eastAsia" w:ascii="仿宋_GB2312" w:hAnsi="仿宋_GB2312" w:eastAsia="仿宋_GB2312" w:cs="仿宋_GB2312"/>
          <w:color w:val="auto"/>
          <w:sz w:val="32"/>
          <w:szCs w:val="32"/>
          <w:lang w:val="en-US" w:eastAsia="zh-CN"/>
        </w:rPr>
        <w:t>按照国家有关规定设置规范的污染物排放口，并设立标志牌。项目废气和废水排放设施按要求设置永久监测采样口。</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九</w:t>
      </w:r>
      <w:r>
        <w:rPr>
          <w:rFonts w:hint="eastAsia" w:ascii="楷体_GB2312" w:hAnsi="楷体_GB2312" w:eastAsia="楷体_GB2312" w:cs="楷体_GB2312"/>
          <w:sz w:val="32"/>
          <w:szCs w:val="32"/>
        </w:rPr>
        <w:t>）项目周围规划控制要求。</w:t>
      </w:r>
      <w:r>
        <w:rPr>
          <w:rFonts w:hint="eastAsia" w:ascii="仿宋_GB2312" w:hAnsi="仿宋_GB2312" w:eastAsia="仿宋_GB2312" w:cs="仿宋_GB2312"/>
          <w:color w:val="auto"/>
          <w:sz w:val="32"/>
          <w:szCs w:val="32"/>
          <w:lang w:val="en-US" w:eastAsia="zh-CN"/>
        </w:rPr>
        <w:t>根据《报告书》和《评估意见》结论，</w:t>
      </w:r>
      <w:r>
        <w:rPr>
          <w:rFonts w:hint="eastAsia" w:ascii="仿宋_GB2312" w:hAnsi="仿宋_GB2312" w:eastAsia="仿宋_GB2312" w:cs="仿宋_GB2312"/>
          <w:snapToGrid w:val="0"/>
          <w:color w:val="000000"/>
          <w:sz w:val="32"/>
          <w:szCs w:val="32"/>
        </w:rPr>
        <w:t>确定本项目</w:t>
      </w:r>
      <w:r>
        <w:rPr>
          <w:rFonts w:hint="default" w:ascii="仿宋_GB2312" w:eastAsia="仿宋_GB2312"/>
          <w:bCs/>
          <w:color w:val="auto"/>
          <w:sz w:val="32"/>
          <w:szCs w:val="32"/>
          <w:lang w:val="en-US" w:eastAsia="zh-CN"/>
        </w:rPr>
        <w:t>现有厂区破碎车间</w:t>
      </w:r>
      <w:r>
        <w:rPr>
          <w:rFonts w:hint="eastAsia" w:ascii="仿宋_GB2312" w:eastAsia="仿宋_GB2312"/>
          <w:bCs/>
          <w:color w:val="auto"/>
          <w:sz w:val="32"/>
          <w:szCs w:val="32"/>
          <w:lang w:val="en-US" w:eastAsia="zh-CN"/>
        </w:rPr>
        <w:t>、扩建厂区破碎车间、现有厂区原矿堆场、扩建厂区原矿堆场</w:t>
      </w:r>
      <w:r>
        <w:rPr>
          <w:rFonts w:hint="default" w:ascii="仿宋_GB2312" w:eastAsia="仿宋_GB2312"/>
          <w:bCs/>
          <w:color w:val="auto"/>
          <w:sz w:val="32"/>
          <w:szCs w:val="32"/>
          <w:lang w:eastAsia="zh-CN"/>
        </w:rPr>
        <w:t>和</w:t>
      </w:r>
      <w:r>
        <w:rPr>
          <w:rFonts w:hint="default" w:ascii="仿宋_GB2312" w:eastAsia="仿宋_GB2312"/>
          <w:bCs/>
          <w:color w:val="auto"/>
          <w:sz w:val="32"/>
          <w:szCs w:val="32"/>
          <w:lang w:val="en-US" w:eastAsia="zh-CN"/>
        </w:rPr>
        <w:t>项目生产区</w:t>
      </w:r>
      <w:r>
        <w:rPr>
          <w:rFonts w:ascii="仿宋_GB2312" w:hAnsi="Times New Roman" w:eastAsia="仿宋_GB2312" w:cs="Times New Roman"/>
          <w:bCs/>
          <w:color w:val="auto"/>
          <w:sz w:val="32"/>
          <w:szCs w:val="32"/>
        </w:rPr>
        <w:t>等</w:t>
      </w:r>
      <w:r>
        <w:rPr>
          <w:rFonts w:hint="eastAsia" w:ascii="仿宋_GB2312" w:hAnsi="Times New Roman" w:eastAsia="仿宋_GB2312" w:cs="Times New Roman"/>
          <w:bCs/>
          <w:color w:val="auto"/>
          <w:sz w:val="32"/>
          <w:szCs w:val="32"/>
          <w:lang w:eastAsia="zh-CN"/>
        </w:rPr>
        <w:t>均</w:t>
      </w:r>
      <w:r>
        <w:rPr>
          <w:rFonts w:hint="eastAsia" w:ascii="仿宋_GB2312" w:hAnsi="仿宋_GB2312" w:eastAsia="仿宋_GB2312" w:cs="仿宋_GB2312"/>
          <w:color w:val="auto"/>
          <w:sz w:val="32"/>
          <w:szCs w:val="32"/>
          <w:lang w:eastAsia="zh-CN"/>
        </w:rPr>
        <w:t>设置</w:t>
      </w:r>
      <w:r>
        <w:rPr>
          <w:rFonts w:hint="eastAsia" w:ascii="仿宋_GB2312" w:hAnsi="仿宋_GB2312" w:eastAsia="仿宋_GB2312" w:cs="仿宋_GB2312"/>
          <w:color w:val="auto"/>
          <w:sz w:val="32"/>
          <w:szCs w:val="32"/>
        </w:rPr>
        <w:t>50m的</w:t>
      </w:r>
      <w:r>
        <w:rPr>
          <w:rFonts w:hint="eastAsia" w:ascii="仿宋_GB2312" w:hAnsi="仿宋_GB2312" w:eastAsia="仿宋_GB2312" w:cs="仿宋_GB2312"/>
          <w:color w:val="auto"/>
          <w:sz w:val="32"/>
          <w:szCs w:val="32"/>
          <w:lang w:eastAsia="zh-CN"/>
        </w:rPr>
        <w:t>卫生防护距离，</w:t>
      </w:r>
      <w:r>
        <w:rPr>
          <w:rFonts w:hint="eastAsia" w:ascii="仿宋_GB2312" w:hAnsi="仿宋_GB2312" w:eastAsia="仿宋_GB2312" w:cs="仿宋_GB2312"/>
          <w:color w:val="auto"/>
          <w:sz w:val="32"/>
          <w:szCs w:val="32"/>
          <w:lang w:val="en-US" w:eastAsia="zh-CN"/>
        </w:rPr>
        <w:t>你公司应配合政府和规划部门做好项目周边规划管控，项目卫生防护距离范围内不得新建居民住宅、学校、医院等环境敏感建筑。</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Cs/>
          <w:color w:val="auto"/>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十</w:t>
      </w:r>
      <w:r>
        <w:rPr>
          <w:rFonts w:hint="eastAsia" w:ascii="楷体_GB2312" w:hAnsi="楷体_GB2312" w:eastAsia="楷体_GB2312" w:cs="楷体_GB2312"/>
          <w:sz w:val="32"/>
          <w:szCs w:val="32"/>
        </w:rPr>
        <w:t>）严格落实“以新带老”污染防治措施。</w:t>
      </w:r>
      <w:r>
        <w:rPr>
          <w:rFonts w:hint="eastAsia" w:ascii="仿宋_GB2312" w:hAnsi="仿宋_GB2312" w:eastAsia="仿宋_GB2312" w:cs="仿宋_GB2312"/>
          <w:color w:val="auto"/>
          <w:sz w:val="32"/>
          <w:szCs w:val="32"/>
          <w:lang w:val="en-US" w:eastAsia="zh-CN"/>
        </w:rPr>
        <w:t>应按《评估意见》要求</w:t>
      </w:r>
      <w:r>
        <w:rPr>
          <w:rFonts w:hint="eastAsia" w:ascii="仿宋_GB2312" w:hAnsi="仿宋_GB2312" w:eastAsia="仿宋_GB2312" w:cs="仿宋_GB2312"/>
          <w:caps w:val="0"/>
          <w:smallCaps w:val="0"/>
          <w:color w:val="auto"/>
          <w:sz w:val="32"/>
          <w:szCs w:val="32"/>
          <w:lang w:val="en-US" w:eastAsia="zh-CN"/>
        </w:rPr>
        <w:t>，</w:t>
      </w:r>
      <w:r>
        <w:rPr>
          <w:rFonts w:hint="eastAsia" w:ascii="仿宋_GB2312" w:hAnsi="宋体" w:eastAsia="仿宋_GB2312"/>
          <w:color w:val="auto"/>
          <w:sz w:val="32"/>
          <w:szCs w:val="32"/>
          <w:lang w:val="en-US" w:eastAsia="zh-CN"/>
        </w:rPr>
        <w:t>完善厂区雨污管网，厂区四周设置截水沟，确保清污分流、雨污分流</w:t>
      </w:r>
      <w:r>
        <w:rPr>
          <w:rFonts w:hint="eastAsia" w:ascii="仿宋_GB2312" w:hAnsi="仿宋_GB2312" w:eastAsia="仿宋_GB2312" w:cs="仿宋_GB2312"/>
          <w:caps w:val="0"/>
          <w:smallCaps w:val="0"/>
          <w:color w:val="auto"/>
          <w:sz w:val="32"/>
          <w:szCs w:val="32"/>
          <w:lang w:eastAsia="zh-CN"/>
        </w:rPr>
        <w:t>；</w:t>
      </w:r>
      <w:r>
        <w:rPr>
          <w:rFonts w:hint="eastAsia" w:ascii="仿宋_GB2312" w:hAnsi="仿宋_GB2312" w:eastAsia="仿宋_GB2312" w:cs="仿宋_GB2312"/>
          <w:bCs/>
          <w:color w:val="auto"/>
          <w:sz w:val="32"/>
          <w:szCs w:val="32"/>
          <w:lang w:val="en-US" w:eastAsia="zh-CN"/>
        </w:rPr>
        <w:t>加强厂区管理，</w:t>
      </w:r>
      <w:r>
        <w:rPr>
          <w:rFonts w:hint="eastAsia" w:ascii="仿宋_GB2312" w:hAnsi="宋体" w:eastAsia="仿宋_GB2312"/>
          <w:color w:val="auto"/>
          <w:sz w:val="32"/>
          <w:szCs w:val="32"/>
          <w:lang w:val="en-US" w:eastAsia="zh-CN"/>
        </w:rPr>
        <w:t>定期清理厂区雨水沉淀池淤泥、沉淀池淤泥，加强对球磨机、破碎机等设备的维护，对存在漏油现象的设备及时清理收集，定期清理地面、整理厂区仪容，按要求设置分区防渗，根据地面破损情况进行妥善修补；按照相关法律法规要求，尽快完善现有厂区用地手续问题</w:t>
      </w:r>
      <w:r>
        <w:rPr>
          <w:rFonts w:hint="eastAsia" w:ascii="仿宋_GB2312" w:hAnsi="仿宋_GB2312" w:eastAsia="仿宋_GB2312" w:cs="仿宋_GB2312"/>
          <w:bCs/>
          <w:color w:val="auto"/>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十一</w:t>
      </w:r>
      <w:r>
        <w:rPr>
          <w:rFonts w:hint="eastAsia" w:ascii="楷体_GB2312" w:hAnsi="楷体_GB2312" w:eastAsia="楷体_GB2312" w:cs="楷体_GB2312"/>
          <w:sz w:val="32"/>
          <w:szCs w:val="32"/>
        </w:rPr>
        <w:t>）环境信息公开要求。</w:t>
      </w:r>
      <w:r>
        <w:rPr>
          <w:rFonts w:hint="eastAsia" w:ascii="仿宋_GB2312" w:hAnsi="仿宋_GB2312" w:eastAsia="仿宋_GB2312" w:cs="仿宋_GB2312"/>
          <w:color w:val="auto"/>
          <w:sz w:val="32"/>
          <w:szCs w:val="32"/>
          <w:lang w:val="en-US" w:eastAsia="zh-CN"/>
        </w:rPr>
        <w:t>你公司应依法实施信息公开，接受社会监督。项目投产后应定期公示企业环境报告，公布污染物排放和环境管理情况。</w:t>
      </w:r>
    </w:p>
    <w:p>
      <w:pPr>
        <w:keepNext w:val="0"/>
        <w:keepLines w:val="0"/>
        <w:pageBreakBefore w:val="0"/>
        <w:widowControl w:val="0"/>
        <w:kinsoku/>
        <w:wordWrap/>
        <w:overflowPunct/>
        <w:topLinePunct w:val="0"/>
        <w:autoSpaceDN/>
        <w:bidi w:val="0"/>
        <w:adjustRightInd/>
        <w:spacing w:line="540" w:lineRule="exact"/>
        <w:ind w:firstLine="640" w:firstLineChars="200"/>
        <w:textAlignment w:val="auto"/>
        <w:outlineLvl w:val="0"/>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三、项目建设和竣工验收的环保要求</w:t>
      </w:r>
    </w:p>
    <w:p>
      <w:pPr>
        <w:keepNext w:val="0"/>
        <w:keepLines w:val="0"/>
        <w:pageBreakBefore w:val="0"/>
        <w:widowControl w:val="0"/>
        <w:kinsoku/>
        <w:wordWrap/>
        <w:overflowPunct/>
        <w:topLinePunct w:val="0"/>
        <w:autoSpaceDE w:val="0"/>
        <w:autoSpaceDN/>
        <w:bidi w:val="0"/>
        <w:spacing w:line="54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本项目建设必须严格执行环境保护设施与主体工程同时设计、同时施工、同时投入使用的环境保护“三同时”制度，落实环境影响报告书提出的各项环境保护措施。项目建成投入生产后，你公司应当按照相关规定要求，对配套建设的环境保护设施进行验收，编制验收报告，并依法向社会公开。你公司在环境保护设施验收过程中，应当如实查验、监测、记载建设项目环境保护设施的建设和调试情况，不得弄虚作假。项目经验收合格后方可正式投入运行。</w:t>
      </w:r>
    </w:p>
    <w:p>
      <w:pPr>
        <w:keepNext w:val="0"/>
        <w:keepLines w:val="0"/>
        <w:pageBreakBefore w:val="0"/>
        <w:widowControl w:val="0"/>
        <w:kinsoku/>
        <w:wordWrap/>
        <w:overflowPunct/>
        <w:topLinePunct w:val="0"/>
        <w:autoSpaceDN/>
        <w:bidi w:val="0"/>
        <w:adjustRightInd/>
        <w:spacing w:line="540" w:lineRule="exact"/>
        <w:ind w:firstLine="640" w:firstLineChars="200"/>
        <w:textAlignment w:val="auto"/>
        <w:outlineLvl w:val="0"/>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四、其他环保要求</w:t>
      </w:r>
    </w:p>
    <w:p>
      <w:pPr>
        <w:keepNext w:val="0"/>
        <w:keepLines w:val="0"/>
        <w:pageBreakBefore w:val="0"/>
        <w:widowControl w:val="0"/>
        <w:kinsoku/>
        <w:wordWrap/>
        <w:overflowPunct/>
        <w:topLinePunct w:val="0"/>
        <w:autoSpaceDE w:val="0"/>
        <w:autoSpaceDN/>
        <w:bidi w:val="0"/>
        <w:adjustRightInd w:val="0"/>
        <w:snapToGrid w:val="0"/>
        <w:spacing w:line="540" w:lineRule="exact"/>
        <w:ind w:firstLine="640" w:firstLineChars="200"/>
        <w:textAlignment w:val="auto"/>
        <w:rPr>
          <w:rFonts w:ascii="仿宋_GB2312" w:eastAsia="仿宋_GB2312"/>
          <w:color w:val="000000"/>
          <w:sz w:val="32"/>
          <w:szCs w:val="32"/>
        </w:rPr>
      </w:pPr>
      <w:r>
        <w:rPr>
          <w:rFonts w:hint="eastAsia" w:ascii="楷体" w:hAnsi="楷体" w:eastAsia="楷体" w:cs="楷体"/>
          <w:color w:val="000000"/>
          <w:sz w:val="32"/>
          <w:szCs w:val="32"/>
        </w:rPr>
        <w:t>（一）项目变更环保要求。</w:t>
      </w:r>
      <w:r>
        <w:rPr>
          <w:rFonts w:hint="eastAsia" w:ascii="仿宋_GB2312" w:hAnsi="Calibri" w:eastAsia="仿宋_GB2312"/>
          <w:color w:val="000000"/>
          <w:sz w:val="32"/>
          <w:szCs w:val="32"/>
          <w:lang w:eastAsia="zh-CN"/>
        </w:rPr>
        <w:t>本项目批准后</w:t>
      </w:r>
      <w:r>
        <w:rPr>
          <w:rFonts w:hint="eastAsia" w:ascii="仿宋_GB2312" w:hAnsi="Calibri" w:eastAsia="仿宋_GB2312"/>
          <w:color w:val="000000"/>
          <w:sz w:val="32"/>
          <w:szCs w:val="32"/>
        </w:rPr>
        <w:t>，若项目建设性质、规模、地点、内容、采用的生产工艺或者防治污染的措施等发生重大变化应重新报批环境影响评价文件，审批后超过5年方动工建设的，应当报我局重新审核。</w:t>
      </w:r>
    </w:p>
    <w:p>
      <w:pPr>
        <w:keepNext w:val="0"/>
        <w:keepLines w:val="0"/>
        <w:pageBreakBefore w:val="0"/>
        <w:widowControl w:val="0"/>
        <w:kinsoku/>
        <w:wordWrap/>
        <w:overflowPunct/>
        <w:topLinePunct w:val="0"/>
        <w:autoSpaceDN/>
        <w:bidi w:val="0"/>
        <w:spacing w:line="540" w:lineRule="exact"/>
        <w:ind w:firstLine="640" w:firstLineChars="200"/>
        <w:textAlignment w:val="auto"/>
        <w:rPr>
          <w:rFonts w:ascii="楷体" w:hAnsi="楷体" w:eastAsia="楷体" w:cs="楷体"/>
          <w:color w:val="000000"/>
          <w:sz w:val="32"/>
          <w:szCs w:val="32"/>
        </w:rPr>
      </w:pPr>
      <w:r>
        <w:rPr>
          <w:rFonts w:hint="eastAsia" w:ascii="楷体" w:hAnsi="楷体" w:eastAsia="楷体" w:cs="楷体"/>
          <w:color w:val="000000"/>
          <w:sz w:val="32"/>
          <w:szCs w:val="32"/>
        </w:rPr>
        <w:t>（二）排污许可要求。</w:t>
      </w:r>
      <w:r>
        <w:rPr>
          <w:rFonts w:hint="eastAsia" w:ascii="仿宋_GB2312" w:hAnsi="仿宋_GB2312" w:eastAsia="仿宋_GB2312" w:cs="仿宋_GB2312"/>
          <w:bCs/>
          <w:color w:val="000000"/>
          <w:sz w:val="32"/>
          <w:szCs w:val="32"/>
        </w:rPr>
        <w:t>你公司应在启动生产设施或者发生实际排污之前申请取得排污许可证或填报排污登记表。</w:t>
      </w:r>
    </w:p>
    <w:p>
      <w:pPr>
        <w:keepNext w:val="0"/>
        <w:keepLines w:val="0"/>
        <w:pageBreakBefore w:val="0"/>
        <w:widowControl w:val="0"/>
        <w:kinsoku/>
        <w:wordWrap/>
        <w:overflowPunct/>
        <w:topLinePunct w:val="0"/>
        <w:autoSpaceDE w:val="0"/>
        <w:autoSpaceDN/>
        <w:bidi w:val="0"/>
        <w:spacing w:line="540" w:lineRule="exact"/>
        <w:ind w:firstLine="640" w:firstLineChars="200"/>
        <w:textAlignment w:val="auto"/>
        <w:rPr>
          <w:rFonts w:hint="eastAsia" w:ascii="仿宋_GB2312" w:eastAsia="仿宋_GB2312"/>
          <w:color w:val="000000"/>
          <w:sz w:val="32"/>
          <w:szCs w:val="32"/>
          <w:lang w:val="en-US" w:eastAsia="zh-CN"/>
        </w:rPr>
      </w:pPr>
      <w:r>
        <w:rPr>
          <w:rFonts w:hint="eastAsia" w:ascii="楷体" w:hAnsi="楷体" w:eastAsia="楷体" w:cs="楷体"/>
          <w:color w:val="000000"/>
          <w:sz w:val="32"/>
          <w:szCs w:val="32"/>
        </w:rPr>
        <w:t>（三）日常环保监管。</w:t>
      </w:r>
      <w:r>
        <w:rPr>
          <w:rFonts w:hint="eastAsia" w:ascii="仿宋_GB2312" w:eastAsia="仿宋_GB2312"/>
          <w:color w:val="000000"/>
          <w:sz w:val="32"/>
          <w:szCs w:val="32"/>
        </w:rPr>
        <w:t>请</w:t>
      </w:r>
      <w:r>
        <w:rPr>
          <w:rFonts w:hint="eastAsia" w:ascii="仿宋_GB2312" w:eastAsia="仿宋_GB2312"/>
          <w:color w:val="000000"/>
          <w:sz w:val="32"/>
          <w:szCs w:val="32"/>
          <w:lang w:val="en-US" w:eastAsia="zh-CN"/>
        </w:rPr>
        <w:t>宜春市生态环境保护综合执法支队和</w:t>
      </w:r>
      <w:r>
        <w:rPr>
          <w:rFonts w:hint="eastAsia" w:ascii="仿宋_GB2312" w:eastAsia="仿宋_GB2312"/>
          <w:color w:val="000000"/>
          <w:sz w:val="32"/>
          <w:szCs w:val="32"/>
        </w:rPr>
        <w:t>宜春市</w:t>
      </w:r>
      <w:r>
        <w:rPr>
          <w:rFonts w:hint="eastAsia" w:ascii="仿宋_GB2312" w:eastAsia="仿宋_GB2312"/>
          <w:color w:val="000000"/>
          <w:sz w:val="32"/>
          <w:szCs w:val="32"/>
          <w:lang w:eastAsia="zh-CN"/>
        </w:rPr>
        <w:t>宜丰</w:t>
      </w:r>
      <w:r>
        <w:rPr>
          <w:rFonts w:hint="eastAsia" w:ascii="仿宋_GB2312" w:eastAsia="仿宋_GB2312"/>
          <w:color w:val="000000"/>
          <w:sz w:val="32"/>
          <w:szCs w:val="32"/>
        </w:rPr>
        <w:t>生态环境局加强对该项目的环境监管，你公司应在收到本批复后20个工作日内，将批准后的</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报告书</w:t>
      </w:r>
      <w:r>
        <w:rPr>
          <w:rFonts w:hint="eastAsia" w:ascii="仿宋_GB2312" w:eastAsia="仿宋_GB2312"/>
          <w:color w:val="000000"/>
          <w:sz w:val="32"/>
          <w:szCs w:val="32"/>
          <w:lang w:eastAsia="zh-CN"/>
        </w:rPr>
        <w:t>》</w:t>
      </w:r>
      <w:r>
        <w:rPr>
          <w:rFonts w:hint="eastAsia" w:ascii="仿宋_GB2312" w:eastAsia="仿宋_GB2312"/>
          <w:color w:val="000000"/>
          <w:sz w:val="32"/>
          <w:szCs w:val="32"/>
        </w:rPr>
        <w:t>送至宜春市</w:t>
      </w:r>
      <w:r>
        <w:rPr>
          <w:rFonts w:hint="eastAsia" w:ascii="仿宋_GB2312" w:eastAsia="仿宋_GB2312"/>
          <w:color w:val="000000"/>
          <w:sz w:val="32"/>
          <w:szCs w:val="32"/>
          <w:lang w:eastAsia="zh-CN"/>
        </w:rPr>
        <w:t>宜丰</w:t>
      </w:r>
      <w:r>
        <w:rPr>
          <w:rFonts w:hint="eastAsia" w:ascii="仿宋_GB2312" w:eastAsia="仿宋_GB2312"/>
          <w:color w:val="000000"/>
          <w:sz w:val="32"/>
          <w:szCs w:val="32"/>
        </w:rPr>
        <w:t>生态环境局并按规定接受各级生态环境主管部门的监督检查。</w:t>
      </w:r>
    </w:p>
    <w:p>
      <w:pPr>
        <w:keepNext w:val="0"/>
        <w:keepLines w:val="0"/>
        <w:pageBreakBefore w:val="0"/>
        <w:widowControl/>
        <w:suppressLineNumbers w:val="0"/>
        <w:kinsoku/>
        <w:wordWrap/>
        <w:overflowPunct/>
        <w:topLinePunct w:val="0"/>
        <w:bidi w:val="0"/>
        <w:spacing w:line="540" w:lineRule="exact"/>
        <w:ind w:firstLine="640" w:firstLineChars="200"/>
        <w:jc w:val="left"/>
        <w:textAlignment w:val="auto"/>
        <w:rPr>
          <w:rFonts w:hint="eastAsia" w:ascii="仿宋_GB2312" w:hAnsi="宋体" w:eastAsia="仿宋_GB2312"/>
          <w:color w:val="FF0000"/>
          <w:sz w:val="32"/>
          <w:szCs w:val="32"/>
          <w:lang w:val="en-US" w:eastAsia="zh-CN"/>
        </w:rPr>
      </w:pPr>
      <w:r>
        <w:rPr>
          <w:rFonts w:hint="eastAsia" w:ascii="仿宋_GB2312" w:eastAsia="仿宋_GB2312"/>
          <w:color w:val="000000"/>
          <w:sz w:val="32"/>
          <w:szCs w:val="32"/>
          <w:lang w:val="en-US" w:eastAsia="zh-CN"/>
        </w:rPr>
        <w:t>（四）宜丰县天宝乡人民政府和建设单位必须按承诺要求，在九九香精制米厂搬迁后，本项目才能投入生产。</w:t>
      </w:r>
    </w:p>
    <w:p>
      <w:pPr>
        <w:pStyle w:val="2"/>
        <w:keepNext w:val="0"/>
        <w:keepLines w:val="0"/>
        <w:pageBreakBefore w:val="0"/>
        <w:kinsoku/>
        <w:wordWrap/>
        <w:overflowPunct/>
        <w:topLinePunct w:val="0"/>
        <w:bidi w:val="0"/>
        <w:spacing w:line="540" w:lineRule="exact"/>
        <w:ind w:firstLine="640" w:firstLineChars="200"/>
        <w:textAlignment w:val="auto"/>
      </w:pPr>
      <w:r>
        <w:rPr>
          <w:rFonts w:hint="eastAsia" w:ascii="楷体" w:hAnsi="楷体" w:eastAsia="楷体" w:cs="楷体"/>
          <w:color w:val="000000"/>
          <w:sz w:val="32"/>
          <w:szCs w:val="32"/>
        </w:rPr>
        <w:t>（</w:t>
      </w:r>
      <w:r>
        <w:rPr>
          <w:rFonts w:hint="eastAsia" w:ascii="楷体" w:hAnsi="楷体" w:eastAsia="楷体" w:cs="楷体"/>
          <w:color w:val="000000"/>
          <w:sz w:val="32"/>
          <w:szCs w:val="32"/>
          <w:lang w:eastAsia="zh-CN"/>
        </w:rPr>
        <w:t>五</w:t>
      </w:r>
      <w:r>
        <w:rPr>
          <w:rFonts w:hint="eastAsia" w:ascii="楷体" w:hAnsi="楷体" w:eastAsia="楷体" w:cs="楷体"/>
          <w:color w:val="000000"/>
          <w:sz w:val="32"/>
          <w:szCs w:val="32"/>
        </w:rPr>
        <w:t>）其他管理要求。</w:t>
      </w:r>
      <w:r>
        <w:rPr>
          <w:rFonts w:hint="eastAsia" w:ascii="仿宋_GB2312" w:eastAsia="仿宋_GB2312"/>
          <w:color w:val="000000"/>
          <w:sz w:val="32"/>
          <w:szCs w:val="32"/>
          <w:lang w:val="en-US" w:eastAsia="zh-CN"/>
        </w:rPr>
        <w:t>项目产品长石粉应有明确可行的下游销售渠道。如暂时无法外售，应参照《一般工业固体废物贮存和填埋污染控制标准》要求进行管理，并建立专门台账，不得随意倾倒，污染环境。</w:t>
      </w:r>
    </w:p>
    <w:p>
      <w:pPr>
        <w:wordWrap w:val="0"/>
        <w:spacing w:line="500" w:lineRule="exact"/>
        <w:ind w:right="1077"/>
        <w:jc w:val="right"/>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 xml:space="preserve"> </w:t>
      </w:r>
    </w:p>
    <w:p>
      <w:pPr>
        <w:pStyle w:val="24"/>
        <w:rPr>
          <w:rFonts w:hint="eastAsia"/>
          <w:lang w:val="en-US" w:eastAsia="zh-CN"/>
        </w:rPr>
      </w:pPr>
    </w:p>
    <w:p>
      <w:pPr>
        <w:rPr>
          <w:rFonts w:hint="eastAsia"/>
          <w:lang w:val="en-US" w:eastAsia="zh-CN"/>
        </w:rPr>
      </w:pPr>
    </w:p>
    <w:p>
      <w:pPr>
        <w:spacing w:line="500" w:lineRule="exact"/>
        <w:ind w:right="1077"/>
        <w:jc w:val="right"/>
        <w:rPr>
          <w:rFonts w:ascii="仿宋_GB2312" w:hAnsi="华文仿宋" w:eastAsia="仿宋_GB2312"/>
          <w:sz w:val="32"/>
          <w:szCs w:val="32"/>
        </w:rPr>
      </w:pPr>
      <w:r>
        <w:rPr>
          <w:rFonts w:hint="eastAsia" w:ascii="仿宋_GB2312" w:hAnsi="华文仿宋" w:eastAsia="仿宋_GB2312"/>
          <w:sz w:val="32"/>
          <w:szCs w:val="32"/>
        </w:rPr>
        <w:t>宜春市生态环境局</w:t>
      </w:r>
    </w:p>
    <w:p>
      <w:pPr>
        <w:tabs>
          <w:tab w:val="left" w:pos="7655"/>
          <w:tab w:val="left" w:pos="7797"/>
        </w:tabs>
        <w:spacing w:line="500" w:lineRule="exact"/>
        <w:ind w:firstLine="80" w:firstLineChars="25"/>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20</w:t>
      </w:r>
      <w:r>
        <w:rPr>
          <w:rFonts w:hint="eastAsia" w:ascii="仿宋_GB2312" w:eastAsia="仿宋_GB2312"/>
          <w:sz w:val="32"/>
          <w:szCs w:val="32"/>
        </w:rPr>
        <w:t>日</w:t>
      </w:r>
    </w:p>
    <w:p>
      <w:pPr>
        <w:pStyle w:val="23"/>
        <w:spacing w:line="560" w:lineRule="exact"/>
        <w:outlineLvl w:val="9"/>
        <w:rPr>
          <w:rFonts w:hint="eastAsia" w:ascii="仿宋_GB2312" w:hAnsi="Calibri" w:eastAsia="仿宋_GB2312" w:cs="Times New Roman"/>
          <w:b w:val="0"/>
          <w:bCs w:val="0"/>
          <w:color w:val="000000"/>
          <w:kern w:val="2"/>
          <w:sz w:val="32"/>
          <w:szCs w:val="32"/>
          <w:lang w:val="en-US" w:eastAsia="zh-CN" w:bidi="ar-SA"/>
        </w:rPr>
      </w:pPr>
      <w:r>
        <w:rPr>
          <w:rFonts w:hint="eastAsia" w:ascii="仿宋_GB2312" w:hAnsi="Calibri" w:eastAsia="仿宋_GB2312" w:cs="Times New Roman"/>
          <w:b w:val="0"/>
          <w:bCs w:val="0"/>
          <w:color w:val="000000"/>
          <w:kern w:val="2"/>
          <w:sz w:val="32"/>
          <w:szCs w:val="32"/>
          <w:lang w:val="en-US" w:eastAsia="zh-CN" w:bidi="ar-SA"/>
        </w:rPr>
        <w:t>（此件主动公开）</w:t>
      </w:r>
    </w:p>
    <w:p>
      <w:pPr>
        <w:pStyle w:val="13"/>
        <w:ind w:left="0" w:leftChars="0" w:firstLine="0" w:firstLineChars="0"/>
        <w:rPr>
          <w:rFonts w:hint="eastAsia"/>
          <w:lang w:val="en-US" w:eastAsia="zh-CN"/>
        </w:rPr>
      </w:pPr>
    </w:p>
    <w:p>
      <w:pPr>
        <w:rPr>
          <w:rFonts w:hint="eastAsia"/>
          <w:lang w:val="en-US" w:eastAsia="zh-CN"/>
        </w:rPr>
      </w:pPr>
    </w:p>
    <w:p>
      <w:pPr>
        <w:spacing w:line="120" w:lineRule="exact"/>
        <w:rPr>
          <w:rFonts w:hint="eastAsia" w:ascii="仿宋_GB2312" w:eastAsia="仿宋_GB2312"/>
          <w:color w:val="auto"/>
          <w:sz w:val="30"/>
          <w:szCs w:val="30"/>
          <w:u w:val="single"/>
        </w:rPr>
      </w:pPr>
    </w:p>
    <w:p>
      <w:pPr>
        <w:spacing w:line="120" w:lineRule="exact"/>
        <w:rPr>
          <w:rFonts w:hint="eastAsia" w:ascii="仿宋_GB2312" w:eastAsia="仿宋_GB2312"/>
          <w:color w:val="auto"/>
          <w:sz w:val="30"/>
          <w:szCs w:val="30"/>
          <w:u w:val="single"/>
        </w:rPr>
      </w:pPr>
    </w:p>
    <w:p>
      <w:pPr>
        <w:spacing w:line="120" w:lineRule="exact"/>
        <w:rPr>
          <w:rFonts w:hint="eastAsia" w:ascii="仿宋_GB2312" w:eastAsia="仿宋_GB2312"/>
          <w:color w:val="auto"/>
          <w:sz w:val="30"/>
          <w:szCs w:val="30"/>
          <w:u w:val="single"/>
        </w:rPr>
      </w:pPr>
    </w:p>
    <w:p>
      <w:pPr>
        <w:spacing w:line="120" w:lineRule="exact"/>
        <w:rPr>
          <w:rFonts w:hint="eastAsia" w:ascii="仿宋_GB2312" w:eastAsia="仿宋_GB2312"/>
          <w:color w:val="auto"/>
          <w:sz w:val="30"/>
          <w:szCs w:val="30"/>
          <w:u w:val="single"/>
        </w:rPr>
      </w:pPr>
      <w:r>
        <w:rPr>
          <w:rFonts w:hint="eastAsia" w:ascii="仿宋_GB2312" w:eastAsia="仿宋_GB2312"/>
          <w:color w:val="auto"/>
          <w:sz w:val="30"/>
          <w:szCs w:val="30"/>
          <w:u w:val="single"/>
        </w:rPr>
        <w:t xml:space="preserve">                                                           </w:t>
      </w:r>
    </w:p>
    <w:p>
      <w:pPr>
        <w:spacing w:line="500" w:lineRule="exact"/>
        <w:ind w:left="1050" w:leftChars="100" w:right="210" w:rightChars="100" w:hanging="840" w:hangingChars="300"/>
        <w:rPr>
          <w:rFonts w:hint="eastAsia"/>
          <w:lang w:eastAsia="zh-CN"/>
        </w:rPr>
      </w:pPr>
      <w:r>
        <w:rPr>
          <w:rFonts w:hint="eastAsia" w:ascii="仿宋_GB2312" w:hAnsi="宋体" w:eastAsia="仿宋_GB2312"/>
          <w:snapToGrid w:val="0"/>
          <w:color w:val="auto"/>
          <w:sz w:val="28"/>
          <w:szCs w:val="28"/>
        </w:rPr>
        <w:t>抄送:</w:t>
      </w:r>
      <w:r>
        <w:rPr>
          <w:rFonts w:hint="eastAsia"/>
          <w:color w:val="auto"/>
        </w:rPr>
        <w:t xml:space="preserve"> </w:t>
      </w:r>
      <w:r>
        <w:rPr>
          <w:rFonts w:hint="eastAsia" w:ascii="仿宋_GB2312" w:hAnsi="华文仿宋" w:eastAsia="仿宋_GB2312"/>
          <w:spacing w:val="-6"/>
          <w:sz w:val="28"/>
          <w:szCs w:val="32"/>
          <w:lang w:eastAsia="zh-CN"/>
        </w:rPr>
        <w:t>宜丰县</w:t>
      </w:r>
      <w:r>
        <w:rPr>
          <w:rFonts w:hint="eastAsia" w:ascii="仿宋_GB2312" w:hAnsi="华文仿宋" w:eastAsia="仿宋_GB2312"/>
          <w:spacing w:val="-6"/>
          <w:sz w:val="28"/>
          <w:szCs w:val="32"/>
        </w:rPr>
        <w:t>人民政府，宜春市</w:t>
      </w:r>
      <w:r>
        <w:rPr>
          <w:rFonts w:hint="eastAsia" w:ascii="仿宋_GB2312" w:hAnsi="华文仿宋" w:eastAsia="仿宋_GB2312"/>
          <w:spacing w:val="-6"/>
          <w:sz w:val="28"/>
          <w:szCs w:val="32"/>
          <w:lang w:eastAsia="zh-CN"/>
        </w:rPr>
        <w:t>宜丰</w:t>
      </w:r>
      <w:r>
        <w:rPr>
          <w:rFonts w:hint="eastAsia" w:ascii="仿宋_GB2312" w:hAnsi="华文仿宋" w:eastAsia="仿宋_GB2312"/>
          <w:spacing w:val="-6"/>
          <w:sz w:val="28"/>
          <w:szCs w:val="32"/>
        </w:rPr>
        <w:t>生态环境局，局相关科室，局直属关单位，</w:t>
      </w:r>
      <w:r>
        <w:rPr>
          <w:rFonts w:hint="eastAsia" w:ascii="仿宋_GB2312" w:hAnsi="华文仿宋" w:eastAsia="仿宋_GB2312"/>
          <w:spacing w:val="-6"/>
          <w:sz w:val="28"/>
          <w:szCs w:val="32"/>
          <w:lang w:val="en-US" w:eastAsia="zh-CN"/>
        </w:rPr>
        <w:t>江西省地质局实验测试大队</w:t>
      </w:r>
      <w:r>
        <w:rPr>
          <w:rFonts w:hint="eastAsia" w:ascii="仿宋_GB2312" w:hAnsi="华文仿宋" w:eastAsia="仿宋_GB2312"/>
          <w:spacing w:val="-6"/>
          <w:sz w:val="28"/>
          <w:szCs w:val="32"/>
        </w:rPr>
        <w:t>。</w:t>
      </w:r>
    </w:p>
    <w:p>
      <w:pPr>
        <w:spacing w:line="120" w:lineRule="exact"/>
        <w:rPr>
          <w:rFonts w:hint="eastAsia" w:ascii="仿宋_GB2312" w:eastAsia="仿宋_GB2312"/>
          <w:color w:val="auto"/>
          <w:sz w:val="30"/>
          <w:szCs w:val="30"/>
          <w:u w:val="single"/>
        </w:rPr>
      </w:pPr>
      <w:r>
        <w:rPr>
          <w:rFonts w:hint="eastAsia" w:ascii="仿宋_GB2312" w:eastAsia="仿宋_GB2312"/>
          <w:color w:val="auto"/>
          <w:sz w:val="30"/>
          <w:szCs w:val="30"/>
          <w:u w:val="single"/>
        </w:rPr>
        <w:t xml:space="preserve">                                                            </w:t>
      </w:r>
    </w:p>
    <w:p>
      <w:pPr>
        <w:spacing w:line="500" w:lineRule="exact"/>
        <w:ind w:left="210" w:leftChars="100" w:right="210" w:rightChars="100"/>
        <w:rPr>
          <w:rFonts w:hint="eastAsia" w:ascii="仿宋_GB2312" w:hAnsi="仿宋_GB2312" w:eastAsia="仿宋_GB2312" w:cs="仿宋_GB2312"/>
          <w:color w:val="auto"/>
          <w:sz w:val="28"/>
          <w:szCs w:val="28"/>
        </w:rPr>
      </w:pPr>
      <w:r>
        <w:rPr>
          <w:rFonts w:hint="eastAsia" w:ascii="仿宋_GB2312" w:eastAsia="仿宋_GB2312"/>
          <w:color w:val="000000"/>
          <w:sz w:val="28"/>
          <w:szCs w:val="32"/>
        </w:rPr>
        <w:t>宜春市生态环境局秘书科</w:t>
      </w:r>
      <w:r>
        <w:rPr>
          <w:rFonts w:hint="eastAsia" w:ascii="仿宋_GB2312" w:eastAsia="仿宋_GB2312"/>
          <w:color w:val="000000"/>
          <w:sz w:val="28"/>
          <w:szCs w:val="32"/>
          <w:lang w:val="en-US" w:eastAsia="zh-CN"/>
        </w:rPr>
        <w:t xml:space="preserve">               </w:t>
      </w:r>
      <w:r>
        <w:rPr>
          <w:rFonts w:hint="eastAsia" w:ascii="仿宋_GB2312" w:eastAsia="仿宋_GB2312"/>
          <w:color w:val="auto"/>
          <w:w w:val="90"/>
          <w:sz w:val="28"/>
          <w:szCs w:val="28"/>
          <w:lang w:val="en-US" w:eastAsia="zh-CN"/>
        </w:rPr>
        <w:t xml:space="preserve">    </w:t>
      </w:r>
      <w:r>
        <w:rPr>
          <w:rFonts w:ascii="仿宋_GB2312" w:hAnsi="仿宋_GB2312" w:eastAsia="仿宋_GB2312" w:cs="仿宋_GB2312"/>
          <w:color w:val="auto"/>
          <w:sz w:val="28"/>
          <w:szCs w:val="28"/>
        </w:rPr>
        <w:t>202</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20</w:t>
      </w:r>
      <w:bookmarkStart w:id="0" w:name="_GoBack"/>
      <w:bookmarkEnd w:id="0"/>
      <w:r>
        <w:rPr>
          <w:rFonts w:hint="eastAsia" w:ascii="仿宋_GB2312" w:hAnsi="仿宋_GB2312" w:eastAsia="仿宋_GB2312" w:cs="仿宋_GB2312"/>
          <w:color w:val="auto"/>
          <w:sz w:val="28"/>
          <w:szCs w:val="28"/>
        </w:rPr>
        <w:t>日印发</w:t>
      </w:r>
    </w:p>
    <w:p>
      <w:pPr>
        <w:spacing w:line="120" w:lineRule="exact"/>
        <w:rPr>
          <w:rFonts w:ascii="仿宋_GB2312" w:hAnsi="华文仿宋" w:eastAsia="仿宋_GB2312"/>
          <w:spacing w:val="-6"/>
          <w:sz w:val="18"/>
          <w:szCs w:val="32"/>
        </w:rPr>
      </w:pPr>
      <w:r>
        <w:rPr>
          <w:rFonts w:hint="eastAsia" w:ascii="仿宋_GB2312" w:eastAsia="仿宋_GB2312"/>
          <w:color w:val="auto"/>
          <w:sz w:val="30"/>
          <w:szCs w:val="30"/>
          <w:u w:val="single"/>
        </w:rPr>
        <w:t xml:space="preserve">                                                            </w:t>
      </w:r>
    </w:p>
    <w:sectPr>
      <w:footerReference r:id="rId3" w:type="default"/>
      <w:pgSz w:w="11906" w:h="16838"/>
      <w:pgMar w:top="2098" w:right="1587" w:bottom="1984" w:left="1587" w:header="851" w:footer="170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decorative"/>
    <w:pitch w:val="default"/>
    <w:sig w:usb0="00000000" w:usb1="00000000" w:usb2="00000009" w:usb3="00000000" w:csb0="400001FF" w:csb1="FFFF0000"/>
  </w:font>
  <w:font w:name="宋体">
    <w:panose1 w:val="02010600030101010101"/>
    <w:charset w:val="50"/>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00"/>
    <w:family w:val="auto"/>
    <w:pitch w:val="default"/>
    <w:sig w:usb0="00000000" w:usb1="00000000" w:usb2="0000003F" w:usb3="00000000" w:csb0="601F00FF" w:csb1="FFFF0000"/>
  </w:font>
  <w:font w:name="方正小标宋简体">
    <w:panose1 w:val="02000000000000000000"/>
    <w:charset w:val="86"/>
    <w:family w:val="script"/>
    <w:pitch w:val="default"/>
    <w:sig w:usb0="A00002BF" w:usb1="184F6CFA" w:usb2="00000012"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00"/>
    <w:family w:val="modern"/>
    <w:pitch w:val="default"/>
    <w:sig w:usb0="00000000" w:usb1="00000000" w:usb2="00000016" w:usb3="00000000" w:csb0="00040001" w:csb1="00000000"/>
  </w:font>
  <w:font w:name="华文仿宋">
    <w:altName w:val="汉仪仿宋简"/>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0F3C52"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汉仪仿宋简">
    <w:panose1 w:val="02010600000101010101"/>
    <w:charset w:val="86"/>
    <w:family w:val="auto"/>
    <w:pitch w:val="default"/>
    <w:sig w:usb0="00000001" w:usb1="080E0800" w:usb2="00000002" w:usb3="00000000" w:csb0="00040000" w:csb1="0000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ind w:left="210" w:leftChars="100" w:right="210" w:rightChars="1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Ct1YkckBAACZAwAADgAAAAAA&#10;AAABACAAAAA0AQAAZHJzL2Uyb0RvYy54bWxQSwUGAAAAAAYABgBZAQAAbwUAAAAA&#10;">
              <v:fill on="f" focussize="0,0"/>
              <v:stroke on="f"/>
              <v:imagedata o:title=""/>
              <o:lock v:ext="edit" aspectratio="f"/>
              <v:textbox inset="0mm,0mm,0mm,0mm" style="mso-fit-shape-to-text:t;">
                <w:txbxContent>
                  <w:p>
                    <w:pPr>
                      <w:pStyle w:val="15"/>
                      <w:ind w:left="210" w:leftChars="100" w:right="210" w:rightChars="1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AE43C1"/>
    <w:multiLevelType w:val="singleLevel"/>
    <w:tmpl w:val="FEAE43C1"/>
    <w:lvl w:ilvl="0" w:tentative="0">
      <w:start w:val="3"/>
      <w:numFmt w:val="chineseCounting"/>
      <w:suff w:val="nothing"/>
      <w:lvlText w:val="（%1）"/>
      <w:lvlJc w:val="left"/>
      <w:rPr>
        <w:rFonts w:hint="eastAsia" w:ascii="楷体_GB2312" w:hAnsi="楷体_GB2312" w:eastAsia="楷体_GB2312" w:cs="楷体_GB231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3NGU2MTU4MzdkOTFkODUyZGQ0MDczZmQ4OWMxYzYifQ=="/>
  </w:docVars>
  <w:rsids>
    <w:rsidRoot w:val="006B467D"/>
    <w:rsid w:val="00010C60"/>
    <w:rsid w:val="00037829"/>
    <w:rsid w:val="000406EC"/>
    <w:rsid w:val="00041B93"/>
    <w:rsid w:val="000674EC"/>
    <w:rsid w:val="00095B65"/>
    <w:rsid w:val="000962AC"/>
    <w:rsid w:val="00097B4F"/>
    <w:rsid w:val="000A1A79"/>
    <w:rsid w:val="000B152E"/>
    <w:rsid w:val="000B1539"/>
    <w:rsid w:val="000B1BCC"/>
    <w:rsid w:val="000E179A"/>
    <w:rsid w:val="000F742F"/>
    <w:rsid w:val="001040DC"/>
    <w:rsid w:val="00116867"/>
    <w:rsid w:val="00130B44"/>
    <w:rsid w:val="001407B0"/>
    <w:rsid w:val="0014082E"/>
    <w:rsid w:val="00146035"/>
    <w:rsid w:val="00153F98"/>
    <w:rsid w:val="00163E19"/>
    <w:rsid w:val="00180ACE"/>
    <w:rsid w:val="00193AB1"/>
    <w:rsid w:val="001A6A62"/>
    <w:rsid w:val="001B35B9"/>
    <w:rsid w:val="001B48E9"/>
    <w:rsid w:val="001B4E5D"/>
    <w:rsid w:val="001C3BC7"/>
    <w:rsid w:val="001D4BB1"/>
    <w:rsid w:val="001E1C11"/>
    <w:rsid w:val="001E3011"/>
    <w:rsid w:val="001F081D"/>
    <w:rsid w:val="001F4AD4"/>
    <w:rsid w:val="001F5849"/>
    <w:rsid w:val="002028E2"/>
    <w:rsid w:val="002059DA"/>
    <w:rsid w:val="00222F3F"/>
    <w:rsid w:val="00224EB5"/>
    <w:rsid w:val="00231263"/>
    <w:rsid w:val="00241C64"/>
    <w:rsid w:val="002621F5"/>
    <w:rsid w:val="00264DFF"/>
    <w:rsid w:val="00266597"/>
    <w:rsid w:val="00270F71"/>
    <w:rsid w:val="00271B77"/>
    <w:rsid w:val="00283666"/>
    <w:rsid w:val="00285609"/>
    <w:rsid w:val="00286B1F"/>
    <w:rsid w:val="00286F5B"/>
    <w:rsid w:val="0029574C"/>
    <w:rsid w:val="002A6121"/>
    <w:rsid w:val="002A7B68"/>
    <w:rsid w:val="002B5C75"/>
    <w:rsid w:val="002C1A1F"/>
    <w:rsid w:val="002D36C8"/>
    <w:rsid w:val="002D4357"/>
    <w:rsid w:val="002E6EC5"/>
    <w:rsid w:val="002F0352"/>
    <w:rsid w:val="00307AD1"/>
    <w:rsid w:val="003230C2"/>
    <w:rsid w:val="00325016"/>
    <w:rsid w:val="003604D4"/>
    <w:rsid w:val="00380DB1"/>
    <w:rsid w:val="003A09F5"/>
    <w:rsid w:val="003B32F0"/>
    <w:rsid w:val="003B51DB"/>
    <w:rsid w:val="00401C86"/>
    <w:rsid w:val="00405A49"/>
    <w:rsid w:val="0042252A"/>
    <w:rsid w:val="00425987"/>
    <w:rsid w:val="004522D5"/>
    <w:rsid w:val="00460A78"/>
    <w:rsid w:val="00461D00"/>
    <w:rsid w:val="004620EC"/>
    <w:rsid w:val="00473FBA"/>
    <w:rsid w:val="0047493E"/>
    <w:rsid w:val="00474F95"/>
    <w:rsid w:val="00486A24"/>
    <w:rsid w:val="0049249D"/>
    <w:rsid w:val="004974B6"/>
    <w:rsid w:val="004A5F29"/>
    <w:rsid w:val="004C4B72"/>
    <w:rsid w:val="004C7947"/>
    <w:rsid w:val="004E0153"/>
    <w:rsid w:val="004E1A0D"/>
    <w:rsid w:val="004F1941"/>
    <w:rsid w:val="004F78B6"/>
    <w:rsid w:val="005079B0"/>
    <w:rsid w:val="00514A5B"/>
    <w:rsid w:val="00525216"/>
    <w:rsid w:val="00526441"/>
    <w:rsid w:val="0052644B"/>
    <w:rsid w:val="005418D8"/>
    <w:rsid w:val="0057560A"/>
    <w:rsid w:val="005A677E"/>
    <w:rsid w:val="005B309F"/>
    <w:rsid w:val="005C40EF"/>
    <w:rsid w:val="005E2F03"/>
    <w:rsid w:val="005E30BE"/>
    <w:rsid w:val="005E59AF"/>
    <w:rsid w:val="005F5849"/>
    <w:rsid w:val="0063058C"/>
    <w:rsid w:val="00644899"/>
    <w:rsid w:val="00646FBC"/>
    <w:rsid w:val="0066022E"/>
    <w:rsid w:val="00664DB7"/>
    <w:rsid w:val="006765B0"/>
    <w:rsid w:val="00691DA9"/>
    <w:rsid w:val="006A2072"/>
    <w:rsid w:val="006B27FC"/>
    <w:rsid w:val="006B467D"/>
    <w:rsid w:val="006C3D1F"/>
    <w:rsid w:val="006D1A6B"/>
    <w:rsid w:val="006F16EB"/>
    <w:rsid w:val="006F4EEE"/>
    <w:rsid w:val="006F5CED"/>
    <w:rsid w:val="007526F5"/>
    <w:rsid w:val="007560D8"/>
    <w:rsid w:val="00771662"/>
    <w:rsid w:val="0077442E"/>
    <w:rsid w:val="00781170"/>
    <w:rsid w:val="00794C9D"/>
    <w:rsid w:val="007C4113"/>
    <w:rsid w:val="007C66F2"/>
    <w:rsid w:val="007D0404"/>
    <w:rsid w:val="007F7109"/>
    <w:rsid w:val="008048A6"/>
    <w:rsid w:val="00807746"/>
    <w:rsid w:val="00812F26"/>
    <w:rsid w:val="00856911"/>
    <w:rsid w:val="00874512"/>
    <w:rsid w:val="008858FF"/>
    <w:rsid w:val="00892744"/>
    <w:rsid w:val="008B0865"/>
    <w:rsid w:val="008B6639"/>
    <w:rsid w:val="008C304F"/>
    <w:rsid w:val="008E1C45"/>
    <w:rsid w:val="008F245B"/>
    <w:rsid w:val="008F7F63"/>
    <w:rsid w:val="009049B4"/>
    <w:rsid w:val="00914FB4"/>
    <w:rsid w:val="009402E4"/>
    <w:rsid w:val="009558F2"/>
    <w:rsid w:val="00975670"/>
    <w:rsid w:val="009A2596"/>
    <w:rsid w:val="009A6675"/>
    <w:rsid w:val="009B44DF"/>
    <w:rsid w:val="009C4711"/>
    <w:rsid w:val="009C6D8D"/>
    <w:rsid w:val="009D798A"/>
    <w:rsid w:val="009E15D4"/>
    <w:rsid w:val="009E4495"/>
    <w:rsid w:val="009F1A28"/>
    <w:rsid w:val="00A02A06"/>
    <w:rsid w:val="00A1099D"/>
    <w:rsid w:val="00A13677"/>
    <w:rsid w:val="00A15470"/>
    <w:rsid w:val="00A37078"/>
    <w:rsid w:val="00A415B5"/>
    <w:rsid w:val="00A60CA5"/>
    <w:rsid w:val="00A63D50"/>
    <w:rsid w:val="00A649DE"/>
    <w:rsid w:val="00A66564"/>
    <w:rsid w:val="00A71F9C"/>
    <w:rsid w:val="00A758E2"/>
    <w:rsid w:val="00A81D64"/>
    <w:rsid w:val="00A82668"/>
    <w:rsid w:val="00A91117"/>
    <w:rsid w:val="00A94C09"/>
    <w:rsid w:val="00AB7106"/>
    <w:rsid w:val="00AC6B5F"/>
    <w:rsid w:val="00B020CF"/>
    <w:rsid w:val="00B02BD7"/>
    <w:rsid w:val="00B10996"/>
    <w:rsid w:val="00B127B5"/>
    <w:rsid w:val="00B31BAC"/>
    <w:rsid w:val="00B56BFB"/>
    <w:rsid w:val="00B60F18"/>
    <w:rsid w:val="00B75207"/>
    <w:rsid w:val="00B77C27"/>
    <w:rsid w:val="00B849F8"/>
    <w:rsid w:val="00B87E56"/>
    <w:rsid w:val="00B9184E"/>
    <w:rsid w:val="00B92C8A"/>
    <w:rsid w:val="00BA776F"/>
    <w:rsid w:val="00BB5BB4"/>
    <w:rsid w:val="00BC41E5"/>
    <w:rsid w:val="00BC45AB"/>
    <w:rsid w:val="00BC557B"/>
    <w:rsid w:val="00BD2CE5"/>
    <w:rsid w:val="00BD3CA3"/>
    <w:rsid w:val="00C04E94"/>
    <w:rsid w:val="00C23D98"/>
    <w:rsid w:val="00C320D5"/>
    <w:rsid w:val="00C471CA"/>
    <w:rsid w:val="00C930A4"/>
    <w:rsid w:val="00CA70FE"/>
    <w:rsid w:val="00CC09F4"/>
    <w:rsid w:val="00CC3C5E"/>
    <w:rsid w:val="00CD0D51"/>
    <w:rsid w:val="00CD4095"/>
    <w:rsid w:val="00CF39ED"/>
    <w:rsid w:val="00CF454E"/>
    <w:rsid w:val="00D02548"/>
    <w:rsid w:val="00D0271D"/>
    <w:rsid w:val="00D0459C"/>
    <w:rsid w:val="00D06919"/>
    <w:rsid w:val="00D1068C"/>
    <w:rsid w:val="00D1159F"/>
    <w:rsid w:val="00D127EB"/>
    <w:rsid w:val="00D14C0B"/>
    <w:rsid w:val="00D14CAC"/>
    <w:rsid w:val="00D22F21"/>
    <w:rsid w:val="00D2779C"/>
    <w:rsid w:val="00D3507C"/>
    <w:rsid w:val="00D406FB"/>
    <w:rsid w:val="00D47C4A"/>
    <w:rsid w:val="00D857AC"/>
    <w:rsid w:val="00DA4070"/>
    <w:rsid w:val="00DA4BA0"/>
    <w:rsid w:val="00DB1F34"/>
    <w:rsid w:val="00DD0A9E"/>
    <w:rsid w:val="00DD106F"/>
    <w:rsid w:val="00DE5591"/>
    <w:rsid w:val="00DF1A97"/>
    <w:rsid w:val="00E0098E"/>
    <w:rsid w:val="00E03AD2"/>
    <w:rsid w:val="00E06AC7"/>
    <w:rsid w:val="00E60A5E"/>
    <w:rsid w:val="00E625A1"/>
    <w:rsid w:val="00E6287F"/>
    <w:rsid w:val="00E720C8"/>
    <w:rsid w:val="00E73849"/>
    <w:rsid w:val="00E935EF"/>
    <w:rsid w:val="00EA0324"/>
    <w:rsid w:val="00EC2683"/>
    <w:rsid w:val="00ED591D"/>
    <w:rsid w:val="00EE34EE"/>
    <w:rsid w:val="00EF4453"/>
    <w:rsid w:val="00EF4619"/>
    <w:rsid w:val="00EF6624"/>
    <w:rsid w:val="00F31FFC"/>
    <w:rsid w:val="00F37F97"/>
    <w:rsid w:val="00F43341"/>
    <w:rsid w:val="00F44FC1"/>
    <w:rsid w:val="00F548AA"/>
    <w:rsid w:val="00F62E2C"/>
    <w:rsid w:val="00F70496"/>
    <w:rsid w:val="00F704E2"/>
    <w:rsid w:val="00F74BA4"/>
    <w:rsid w:val="00F77AB2"/>
    <w:rsid w:val="00F87C54"/>
    <w:rsid w:val="00F95CD8"/>
    <w:rsid w:val="00F9748B"/>
    <w:rsid w:val="00FA7567"/>
    <w:rsid w:val="00FC0384"/>
    <w:rsid w:val="00FC07C2"/>
    <w:rsid w:val="00FC1B12"/>
    <w:rsid w:val="00FC3FDC"/>
    <w:rsid w:val="00FF7256"/>
    <w:rsid w:val="00FF7C9A"/>
    <w:rsid w:val="012732BA"/>
    <w:rsid w:val="012F2C7B"/>
    <w:rsid w:val="01703D1E"/>
    <w:rsid w:val="0179160B"/>
    <w:rsid w:val="017C52DD"/>
    <w:rsid w:val="01860F84"/>
    <w:rsid w:val="01992B72"/>
    <w:rsid w:val="01A4060B"/>
    <w:rsid w:val="01B612A4"/>
    <w:rsid w:val="01C46E2A"/>
    <w:rsid w:val="01D6466C"/>
    <w:rsid w:val="01DD1D6E"/>
    <w:rsid w:val="01E66AA5"/>
    <w:rsid w:val="021467C2"/>
    <w:rsid w:val="025331B3"/>
    <w:rsid w:val="02591E01"/>
    <w:rsid w:val="026043E7"/>
    <w:rsid w:val="027C0F4C"/>
    <w:rsid w:val="027F62BA"/>
    <w:rsid w:val="03026814"/>
    <w:rsid w:val="030C6980"/>
    <w:rsid w:val="03336D8A"/>
    <w:rsid w:val="035816F4"/>
    <w:rsid w:val="03661A20"/>
    <w:rsid w:val="03842595"/>
    <w:rsid w:val="04011366"/>
    <w:rsid w:val="04032C8E"/>
    <w:rsid w:val="040844BC"/>
    <w:rsid w:val="043833BC"/>
    <w:rsid w:val="045D155C"/>
    <w:rsid w:val="047E6FDC"/>
    <w:rsid w:val="049B7758"/>
    <w:rsid w:val="04BC26AE"/>
    <w:rsid w:val="04C06FA9"/>
    <w:rsid w:val="05075043"/>
    <w:rsid w:val="050B1C9F"/>
    <w:rsid w:val="050D65F7"/>
    <w:rsid w:val="05131E7D"/>
    <w:rsid w:val="05146604"/>
    <w:rsid w:val="055924D7"/>
    <w:rsid w:val="057D502A"/>
    <w:rsid w:val="05897CDE"/>
    <w:rsid w:val="058C31DC"/>
    <w:rsid w:val="058D3327"/>
    <w:rsid w:val="05B16C1D"/>
    <w:rsid w:val="05D610DF"/>
    <w:rsid w:val="05E730FB"/>
    <w:rsid w:val="05EC445F"/>
    <w:rsid w:val="061E31B0"/>
    <w:rsid w:val="063C3559"/>
    <w:rsid w:val="0653327E"/>
    <w:rsid w:val="067A04E9"/>
    <w:rsid w:val="06A55FC9"/>
    <w:rsid w:val="06AB37A3"/>
    <w:rsid w:val="06EB18BE"/>
    <w:rsid w:val="06F91373"/>
    <w:rsid w:val="071F0589"/>
    <w:rsid w:val="07217120"/>
    <w:rsid w:val="07262DEE"/>
    <w:rsid w:val="073C575A"/>
    <w:rsid w:val="075864DF"/>
    <w:rsid w:val="076017D2"/>
    <w:rsid w:val="07765FDB"/>
    <w:rsid w:val="07793F4D"/>
    <w:rsid w:val="078C3025"/>
    <w:rsid w:val="07AB4846"/>
    <w:rsid w:val="07C80583"/>
    <w:rsid w:val="07D75B7A"/>
    <w:rsid w:val="07F45F5B"/>
    <w:rsid w:val="08021920"/>
    <w:rsid w:val="083B28E2"/>
    <w:rsid w:val="08781185"/>
    <w:rsid w:val="08B0322F"/>
    <w:rsid w:val="08DB2E90"/>
    <w:rsid w:val="091335B7"/>
    <w:rsid w:val="095D6E55"/>
    <w:rsid w:val="09BC10FB"/>
    <w:rsid w:val="09DF6C0A"/>
    <w:rsid w:val="09E37015"/>
    <w:rsid w:val="09F95F1E"/>
    <w:rsid w:val="09FB572A"/>
    <w:rsid w:val="09FC169A"/>
    <w:rsid w:val="0A0A16AE"/>
    <w:rsid w:val="0A2150FA"/>
    <w:rsid w:val="0A4F6CD6"/>
    <w:rsid w:val="0A622CF6"/>
    <w:rsid w:val="0A7710D8"/>
    <w:rsid w:val="0AB3237D"/>
    <w:rsid w:val="0AB508A0"/>
    <w:rsid w:val="0ABD519F"/>
    <w:rsid w:val="0AC173C5"/>
    <w:rsid w:val="0ADE06F6"/>
    <w:rsid w:val="0AFF0B00"/>
    <w:rsid w:val="0B43522B"/>
    <w:rsid w:val="0B796252"/>
    <w:rsid w:val="0B807143"/>
    <w:rsid w:val="0B89653B"/>
    <w:rsid w:val="0BBFE6B3"/>
    <w:rsid w:val="0BDC07A5"/>
    <w:rsid w:val="0BDD0FC8"/>
    <w:rsid w:val="0BE820B6"/>
    <w:rsid w:val="0BFE35E3"/>
    <w:rsid w:val="0C0D0361"/>
    <w:rsid w:val="0C3B0427"/>
    <w:rsid w:val="0C3C7C2A"/>
    <w:rsid w:val="0C492ACA"/>
    <w:rsid w:val="0C4C22AB"/>
    <w:rsid w:val="0C4D3CDD"/>
    <w:rsid w:val="0C64718F"/>
    <w:rsid w:val="0C821662"/>
    <w:rsid w:val="0C8B7055"/>
    <w:rsid w:val="0CDE00E1"/>
    <w:rsid w:val="0D22103E"/>
    <w:rsid w:val="0DC760E1"/>
    <w:rsid w:val="0DE40431"/>
    <w:rsid w:val="0DF629C5"/>
    <w:rsid w:val="0DFF1127"/>
    <w:rsid w:val="0E3F25F8"/>
    <w:rsid w:val="0E3F7A66"/>
    <w:rsid w:val="0E4B2FE8"/>
    <w:rsid w:val="0E5E4AB5"/>
    <w:rsid w:val="0EC104DF"/>
    <w:rsid w:val="0EE033D5"/>
    <w:rsid w:val="0EF86306"/>
    <w:rsid w:val="0F0F77DB"/>
    <w:rsid w:val="0F3C2E29"/>
    <w:rsid w:val="0F470958"/>
    <w:rsid w:val="0F89709B"/>
    <w:rsid w:val="0F8E0D44"/>
    <w:rsid w:val="0F9AA9A3"/>
    <w:rsid w:val="0FB96372"/>
    <w:rsid w:val="0FC37304"/>
    <w:rsid w:val="0FDF7909"/>
    <w:rsid w:val="0FEF586D"/>
    <w:rsid w:val="0FFED1D8"/>
    <w:rsid w:val="100E61F1"/>
    <w:rsid w:val="10423BF8"/>
    <w:rsid w:val="10606F0E"/>
    <w:rsid w:val="10A8045C"/>
    <w:rsid w:val="10F1302B"/>
    <w:rsid w:val="10FB0AD9"/>
    <w:rsid w:val="10FB6CD9"/>
    <w:rsid w:val="110C5765"/>
    <w:rsid w:val="11130AC1"/>
    <w:rsid w:val="112708C1"/>
    <w:rsid w:val="1127270D"/>
    <w:rsid w:val="113257B1"/>
    <w:rsid w:val="114F4B76"/>
    <w:rsid w:val="118C7988"/>
    <w:rsid w:val="11994A4D"/>
    <w:rsid w:val="119C22A2"/>
    <w:rsid w:val="11B92DC3"/>
    <w:rsid w:val="11B95C6D"/>
    <w:rsid w:val="11C31BB6"/>
    <w:rsid w:val="11F21525"/>
    <w:rsid w:val="11F565D7"/>
    <w:rsid w:val="11F623A5"/>
    <w:rsid w:val="12094C08"/>
    <w:rsid w:val="1289397E"/>
    <w:rsid w:val="12AF571D"/>
    <w:rsid w:val="12F36AC7"/>
    <w:rsid w:val="13145380"/>
    <w:rsid w:val="136A680D"/>
    <w:rsid w:val="13967CA7"/>
    <w:rsid w:val="13B26FBE"/>
    <w:rsid w:val="13D777E7"/>
    <w:rsid w:val="13EC5B6B"/>
    <w:rsid w:val="14032E0E"/>
    <w:rsid w:val="1411085C"/>
    <w:rsid w:val="14120302"/>
    <w:rsid w:val="144F64EE"/>
    <w:rsid w:val="14661880"/>
    <w:rsid w:val="1474071C"/>
    <w:rsid w:val="14B16B02"/>
    <w:rsid w:val="14B9495E"/>
    <w:rsid w:val="14ED2FF2"/>
    <w:rsid w:val="15142B33"/>
    <w:rsid w:val="152225E2"/>
    <w:rsid w:val="15294D8A"/>
    <w:rsid w:val="15337041"/>
    <w:rsid w:val="156C2C6F"/>
    <w:rsid w:val="156F6C53"/>
    <w:rsid w:val="15736790"/>
    <w:rsid w:val="15C36061"/>
    <w:rsid w:val="15CA7971"/>
    <w:rsid w:val="15E026AC"/>
    <w:rsid w:val="15F6C230"/>
    <w:rsid w:val="169D6C0C"/>
    <w:rsid w:val="16A060B1"/>
    <w:rsid w:val="16C00BCF"/>
    <w:rsid w:val="16C200A7"/>
    <w:rsid w:val="16C54EE5"/>
    <w:rsid w:val="16C54FCF"/>
    <w:rsid w:val="16E06F52"/>
    <w:rsid w:val="16F05CB3"/>
    <w:rsid w:val="16F7346E"/>
    <w:rsid w:val="17006955"/>
    <w:rsid w:val="1703397C"/>
    <w:rsid w:val="17125099"/>
    <w:rsid w:val="171B0308"/>
    <w:rsid w:val="172C4E9D"/>
    <w:rsid w:val="173B5E82"/>
    <w:rsid w:val="174B24D1"/>
    <w:rsid w:val="174C684E"/>
    <w:rsid w:val="17642D57"/>
    <w:rsid w:val="176F9A6C"/>
    <w:rsid w:val="1799A8A5"/>
    <w:rsid w:val="17AC639D"/>
    <w:rsid w:val="17AD50CA"/>
    <w:rsid w:val="17CC1514"/>
    <w:rsid w:val="17DE36C5"/>
    <w:rsid w:val="17DFEC93"/>
    <w:rsid w:val="181B5628"/>
    <w:rsid w:val="184A22BF"/>
    <w:rsid w:val="18571D60"/>
    <w:rsid w:val="185C6A07"/>
    <w:rsid w:val="186A782D"/>
    <w:rsid w:val="187F3862"/>
    <w:rsid w:val="18E25EB7"/>
    <w:rsid w:val="18F96922"/>
    <w:rsid w:val="191307B4"/>
    <w:rsid w:val="196F1164"/>
    <w:rsid w:val="19B0490C"/>
    <w:rsid w:val="19B07C3A"/>
    <w:rsid w:val="19D334F1"/>
    <w:rsid w:val="19EF40C6"/>
    <w:rsid w:val="19EF4A72"/>
    <w:rsid w:val="19FB33C6"/>
    <w:rsid w:val="1A064112"/>
    <w:rsid w:val="1A18380B"/>
    <w:rsid w:val="1A3B7988"/>
    <w:rsid w:val="1A584A8E"/>
    <w:rsid w:val="1A7D3C65"/>
    <w:rsid w:val="1A8A56B4"/>
    <w:rsid w:val="1A9F52B2"/>
    <w:rsid w:val="1AAD1EE5"/>
    <w:rsid w:val="1AB335C5"/>
    <w:rsid w:val="1AC4571F"/>
    <w:rsid w:val="1AC8768F"/>
    <w:rsid w:val="1AE314E7"/>
    <w:rsid w:val="1AE86454"/>
    <w:rsid w:val="1AFC7E11"/>
    <w:rsid w:val="1B061008"/>
    <w:rsid w:val="1B1219C2"/>
    <w:rsid w:val="1B2C20AB"/>
    <w:rsid w:val="1B3E5F1F"/>
    <w:rsid w:val="1B4648B6"/>
    <w:rsid w:val="1B704E36"/>
    <w:rsid w:val="1B850928"/>
    <w:rsid w:val="1BA209B9"/>
    <w:rsid w:val="1BB147EF"/>
    <w:rsid w:val="1BB7CF60"/>
    <w:rsid w:val="1BD16179"/>
    <w:rsid w:val="1BD72B89"/>
    <w:rsid w:val="1BFEFA07"/>
    <w:rsid w:val="1C147663"/>
    <w:rsid w:val="1C1C0AD2"/>
    <w:rsid w:val="1C1C79CE"/>
    <w:rsid w:val="1C2873C6"/>
    <w:rsid w:val="1C293BBB"/>
    <w:rsid w:val="1C300430"/>
    <w:rsid w:val="1C5F6220"/>
    <w:rsid w:val="1C77099D"/>
    <w:rsid w:val="1C7E7A7F"/>
    <w:rsid w:val="1CBD824C"/>
    <w:rsid w:val="1CC36DA2"/>
    <w:rsid w:val="1CCD3678"/>
    <w:rsid w:val="1CED0C71"/>
    <w:rsid w:val="1CF2CF0A"/>
    <w:rsid w:val="1D1A50CE"/>
    <w:rsid w:val="1D623ECD"/>
    <w:rsid w:val="1D6F0745"/>
    <w:rsid w:val="1D70551D"/>
    <w:rsid w:val="1D7E7C7B"/>
    <w:rsid w:val="1D7F7B99"/>
    <w:rsid w:val="1DB924E9"/>
    <w:rsid w:val="1DC104B3"/>
    <w:rsid w:val="1DC74215"/>
    <w:rsid w:val="1DE7DC64"/>
    <w:rsid w:val="1DF41A03"/>
    <w:rsid w:val="1E9A6476"/>
    <w:rsid w:val="1EB47D2E"/>
    <w:rsid w:val="1EBFF32A"/>
    <w:rsid w:val="1EE06DBC"/>
    <w:rsid w:val="1EE87DF5"/>
    <w:rsid w:val="1EEB4BB9"/>
    <w:rsid w:val="1EFE9D96"/>
    <w:rsid w:val="1EFF78FB"/>
    <w:rsid w:val="1EFF910E"/>
    <w:rsid w:val="1EFFD1C0"/>
    <w:rsid w:val="1F493459"/>
    <w:rsid w:val="1F5950EB"/>
    <w:rsid w:val="1F678E3F"/>
    <w:rsid w:val="1F6D0499"/>
    <w:rsid w:val="1F7A1E3D"/>
    <w:rsid w:val="1F7B751A"/>
    <w:rsid w:val="1F894E20"/>
    <w:rsid w:val="1F8AC30B"/>
    <w:rsid w:val="1FA75C0D"/>
    <w:rsid w:val="1FA917E5"/>
    <w:rsid w:val="1FBFF046"/>
    <w:rsid w:val="1FD1682D"/>
    <w:rsid w:val="1FDF234E"/>
    <w:rsid w:val="1FDFBB3A"/>
    <w:rsid w:val="1FEDB956"/>
    <w:rsid w:val="1FEE0E62"/>
    <w:rsid w:val="1FFF9B15"/>
    <w:rsid w:val="1FFF9DF5"/>
    <w:rsid w:val="1FFFCFFF"/>
    <w:rsid w:val="202A6496"/>
    <w:rsid w:val="202B0A86"/>
    <w:rsid w:val="20335A75"/>
    <w:rsid w:val="2067117D"/>
    <w:rsid w:val="207A4E88"/>
    <w:rsid w:val="20A13C0F"/>
    <w:rsid w:val="20BF7A14"/>
    <w:rsid w:val="20D608A9"/>
    <w:rsid w:val="20E27A8F"/>
    <w:rsid w:val="211C4DD9"/>
    <w:rsid w:val="21203717"/>
    <w:rsid w:val="213B3315"/>
    <w:rsid w:val="214C7015"/>
    <w:rsid w:val="216604F1"/>
    <w:rsid w:val="217258E1"/>
    <w:rsid w:val="21DA531C"/>
    <w:rsid w:val="22051DF6"/>
    <w:rsid w:val="22175FAE"/>
    <w:rsid w:val="2253045C"/>
    <w:rsid w:val="228F002F"/>
    <w:rsid w:val="229751A9"/>
    <w:rsid w:val="23270B1C"/>
    <w:rsid w:val="233918F8"/>
    <w:rsid w:val="23477ED4"/>
    <w:rsid w:val="23522119"/>
    <w:rsid w:val="2354237E"/>
    <w:rsid w:val="23827FA5"/>
    <w:rsid w:val="23AB634C"/>
    <w:rsid w:val="23B84492"/>
    <w:rsid w:val="23C8626A"/>
    <w:rsid w:val="23D93184"/>
    <w:rsid w:val="24040DE9"/>
    <w:rsid w:val="24182136"/>
    <w:rsid w:val="2424664A"/>
    <w:rsid w:val="249B5628"/>
    <w:rsid w:val="24B37EF0"/>
    <w:rsid w:val="24D258E3"/>
    <w:rsid w:val="250D41B3"/>
    <w:rsid w:val="25191F5F"/>
    <w:rsid w:val="25297614"/>
    <w:rsid w:val="252D7A5F"/>
    <w:rsid w:val="253C1DCE"/>
    <w:rsid w:val="25500A93"/>
    <w:rsid w:val="257D2248"/>
    <w:rsid w:val="25806570"/>
    <w:rsid w:val="259B2C36"/>
    <w:rsid w:val="25A26B9E"/>
    <w:rsid w:val="25B50677"/>
    <w:rsid w:val="25CD625A"/>
    <w:rsid w:val="25DF9CD3"/>
    <w:rsid w:val="25E31ACB"/>
    <w:rsid w:val="25E91562"/>
    <w:rsid w:val="2603596E"/>
    <w:rsid w:val="261457E5"/>
    <w:rsid w:val="2614741E"/>
    <w:rsid w:val="26526993"/>
    <w:rsid w:val="265C71AB"/>
    <w:rsid w:val="265E6149"/>
    <w:rsid w:val="267F7DF9"/>
    <w:rsid w:val="26A11866"/>
    <w:rsid w:val="26A2644A"/>
    <w:rsid w:val="26BF2702"/>
    <w:rsid w:val="26D72A9C"/>
    <w:rsid w:val="26D9450D"/>
    <w:rsid w:val="270B55FD"/>
    <w:rsid w:val="2718473C"/>
    <w:rsid w:val="275405E2"/>
    <w:rsid w:val="277E2115"/>
    <w:rsid w:val="278A6AED"/>
    <w:rsid w:val="27B330D3"/>
    <w:rsid w:val="27D73FB5"/>
    <w:rsid w:val="27DD1AC9"/>
    <w:rsid w:val="280E4DA9"/>
    <w:rsid w:val="2821102E"/>
    <w:rsid w:val="28360750"/>
    <w:rsid w:val="284B1866"/>
    <w:rsid w:val="28966573"/>
    <w:rsid w:val="289E7F40"/>
    <w:rsid w:val="28EE20F0"/>
    <w:rsid w:val="2902463D"/>
    <w:rsid w:val="290D041C"/>
    <w:rsid w:val="291B3CEF"/>
    <w:rsid w:val="29363C40"/>
    <w:rsid w:val="29443FB0"/>
    <w:rsid w:val="29513A4C"/>
    <w:rsid w:val="296F53A2"/>
    <w:rsid w:val="29797096"/>
    <w:rsid w:val="29837114"/>
    <w:rsid w:val="298F6165"/>
    <w:rsid w:val="29AB2E6F"/>
    <w:rsid w:val="29AC13BE"/>
    <w:rsid w:val="29C0187A"/>
    <w:rsid w:val="2A0D6FEB"/>
    <w:rsid w:val="2A7C3107"/>
    <w:rsid w:val="2A826B38"/>
    <w:rsid w:val="2A951FF8"/>
    <w:rsid w:val="2A9F2116"/>
    <w:rsid w:val="2AB14540"/>
    <w:rsid w:val="2AFD6359"/>
    <w:rsid w:val="2B3B0C82"/>
    <w:rsid w:val="2B4F5DB3"/>
    <w:rsid w:val="2B50012B"/>
    <w:rsid w:val="2B5865A9"/>
    <w:rsid w:val="2B695F7E"/>
    <w:rsid w:val="2B8A133E"/>
    <w:rsid w:val="2BAF35FD"/>
    <w:rsid w:val="2BB40893"/>
    <w:rsid w:val="2BE84C5A"/>
    <w:rsid w:val="2BEF0AF0"/>
    <w:rsid w:val="2C0355FA"/>
    <w:rsid w:val="2C1756A2"/>
    <w:rsid w:val="2C1770D0"/>
    <w:rsid w:val="2C1E1FF8"/>
    <w:rsid w:val="2C3D8901"/>
    <w:rsid w:val="2C450939"/>
    <w:rsid w:val="2C7F5562"/>
    <w:rsid w:val="2C9674ED"/>
    <w:rsid w:val="2CA752A7"/>
    <w:rsid w:val="2CC11962"/>
    <w:rsid w:val="2D1BB423"/>
    <w:rsid w:val="2D7F519A"/>
    <w:rsid w:val="2D95747A"/>
    <w:rsid w:val="2DA92295"/>
    <w:rsid w:val="2DC77851"/>
    <w:rsid w:val="2DDB21CB"/>
    <w:rsid w:val="2DE018D0"/>
    <w:rsid w:val="2E1A5F94"/>
    <w:rsid w:val="2E464130"/>
    <w:rsid w:val="2E587BFB"/>
    <w:rsid w:val="2E8C4B5C"/>
    <w:rsid w:val="2E9A689E"/>
    <w:rsid w:val="2EA71F55"/>
    <w:rsid w:val="2EB11A78"/>
    <w:rsid w:val="2EBF1253"/>
    <w:rsid w:val="2EBFFB87"/>
    <w:rsid w:val="2F00520A"/>
    <w:rsid w:val="2F083B51"/>
    <w:rsid w:val="2F16A0F4"/>
    <w:rsid w:val="2F1E7FD4"/>
    <w:rsid w:val="2F352256"/>
    <w:rsid w:val="2F441649"/>
    <w:rsid w:val="2F732C21"/>
    <w:rsid w:val="2F7DB2C9"/>
    <w:rsid w:val="2F7F8C41"/>
    <w:rsid w:val="2F7F9F30"/>
    <w:rsid w:val="2F934158"/>
    <w:rsid w:val="2FA3D559"/>
    <w:rsid w:val="2FA73A76"/>
    <w:rsid w:val="2FAD5A25"/>
    <w:rsid w:val="2FB11E53"/>
    <w:rsid w:val="2FBB31C8"/>
    <w:rsid w:val="2FBE0BB7"/>
    <w:rsid w:val="2FDED22B"/>
    <w:rsid w:val="2FE322E4"/>
    <w:rsid w:val="2FE6569A"/>
    <w:rsid w:val="2FE703D3"/>
    <w:rsid w:val="2FF9C26C"/>
    <w:rsid w:val="2FFB6CE5"/>
    <w:rsid w:val="2FFB73D3"/>
    <w:rsid w:val="2FFCBB44"/>
    <w:rsid w:val="2FFF6AC5"/>
    <w:rsid w:val="301A59AF"/>
    <w:rsid w:val="303E4CF8"/>
    <w:rsid w:val="305035AB"/>
    <w:rsid w:val="30784272"/>
    <w:rsid w:val="307A60F9"/>
    <w:rsid w:val="308658EE"/>
    <w:rsid w:val="30977202"/>
    <w:rsid w:val="30B061DA"/>
    <w:rsid w:val="30C231E5"/>
    <w:rsid w:val="30DED144"/>
    <w:rsid w:val="310A5D18"/>
    <w:rsid w:val="31205B2A"/>
    <w:rsid w:val="314606BC"/>
    <w:rsid w:val="31506F60"/>
    <w:rsid w:val="318023E6"/>
    <w:rsid w:val="31B27EE2"/>
    <w:rsid w:val="31BF7619"/>
    <w:rsid w:val="31D75558"/>
    <w:rsid w:val="31E42C68"/>
    <w:rsid w:val="31E76F4F"/>
    <w:rsid w:val="32377A05"/>
    <w:rsid w:val="323C5CC8"/>
    <w:rsid w:val="324115CC"/>
    <w:rsid w:val="32473C68"/>
    <w:rsid w:val="324D6D20"/>
    <w:rsid w:val="324E0D32"/>
    <w:rsid w:val="327534F5"/>
    <w:rsid w:val="328B3072"/>
    <w:rsid w:val="32BBC036"/>
    <w:rsid w:val="32C04477"/>
    <w:rsid w:val="32CA3A34"/>
    <w:rsid w:val="32D44BF2"/>
    <w:rsid w:val="32DB279B"/>
    <w:rsid w:val="32EC51EE"/>
    <w:rsid w:val="331B0A3B"/>
    <w:rsid w:val="33CF901D"/>
    <w:rsid w:val="33DC2DCC"/>
    <w:rsid w:val="33EB22FC"/>
    <w:rsid w:val="341B325B"/>
    <w:rsid w:val="342E31B0"/>
    <w:rsid w:val="344C7DAF"/>
    <w:rsid w:val="345F719B"/>
    <w:rsid w:val="349066C6"/>
    <w:rsid w:val="34AC31AC"/>
    <w:rsid w:val="34C04967"/>
    <w:rsid w:val="34D5304A"/>
    <w:rsid w:val="34DE3D3B"/>
    <w:rsid w:val="34EB2034"/>
    <w:rsid w:val="35112672"/>
    <w:rsid w:val="352A5DFA"/>
    <w:rsid w:val="35413E85"/>
    <w:rsid w:val="35974677"/>
    <w:rsid w:val="35A80747"/>
    <w:rsid w:val="35B743A3"/>
    <w:rsid w:val="35BA0BE8"/>
    <w:rsid w:val="35E95678"/>
    <w:rsid w:val="35FEE9D5"/>
    <w:rsid w:val="35FF882F"/>
    <w:rsid w:val="36156BBA"/>
    <w:rsid w:val="362A2C0A"/>
    <w:rsid w:val="36664FD1"/>
    <w:rsid w:val="36665D2D"/>
    <w:rsid w:val="368B3201"/>
    <w:rsid w:val="36B279B1"/>
    <w:rsid w:val="36B70208"/>
    <w:rsid w:val="36B955A4"/>
    <w:rsid w:val="36DF2F50"/>
    <w:rsid w:val="36FE4DFC"/>
    <w:rsid w:val="371B268F"/>
    <w:rsid w:val="371E6429"/>
    <w:rsid w:val="3777FC00"/>
    <w:rsid w:val="379E4A38"/>
    <w:rsid w:val="37BF760E"/>
    <w:rsid w:val="37DFA41B"/>
    <w:rsid w:val="37EF08E1"/>
    <w:rsid w:val="37FB78CB"/>
    <w:rsid w:val="37FC3623"/>
    <w:rsid w:val="37FFDFE5"/>
    <w:rsid w:val="381C450D"/>
    <w:rsid w:val="38441DA0"/>
    <w:rsid w:val="385A0D73"/>
    <w:rsid w:val="385B1F92"/>
    <w:rsid w:val="386E6066"/>
    <w:rsid w:val="387442ED"/>
    <w:rsid w:val="388C7A87"/>
    <w:rsid w:val="38AF6807"/>
    <w:rsid w:val="38D53ED1"/>
    <w:rsid w:val="38E726E0"/>
    <w:rsid w:val="38EF70FB"/>
    <w:rsid w:val="38FC59B1"/>
    <w:rsid w:val="393222AA"/>
    <w:rsid w:val="396B3DAF"/>
    <w:rsid w:val="39C11DBC"/>
    <w:rsid w:val="39F00F6B"/>
    <w:rsid w:val="39F59D4D"/>
    <w:rsid w:val="3A005026"/>
    <w:rsid w:val="3A271528"/>
    <w:rsid w:val="3A4D5F79"/>
    <w:rsid w:val="3A603086"/>
    <w:rsid w:val="3A903868"/>
    <w:rsid w:val="3AB7A406"/>
    <w:rsid w:val="3AEA6A84"/>
    <w:rsid w:val="3B277521"/>
    <w:rsid w:val="3B3E184B"/>
    <w:rsid w:val="3B48159D"/>
    <w:rsid w:val="3B73BCC3"/>
    <w:rsid w:val="3BB52F69"/>
    <w:rsid w:val="3BB71564"/>
    <w:rsid w:val="3BBF06F6"/>
    <w:rsid w:val="3BE27E23"/>
    <w:rsid w:val="3BE51489"/>
    <w:rsid w:val="3BFA93EF"/>
    <w:rsid w:val="3BFCF68E"/>
    <w:rsid w:val="3C6C15EF"/>
    <w:rsid w:val="3C9B1AF4"/>
    <w:rsid w:val="3CA00EC4"/>
    <w:rsid w:val="3CA059E2"/>
    <w:rsid w:val="3CBD4165"/>
    <w:rsid w:val="3CD83CD7"/>
    <w:rsid w:val="3CD93B40"/>
    <w:rsid w:val="3CEF0F2A"/>
    <w:rsid w:val="3CFFD5E6"/>
    <w:rsid w:val="3D6A1184"/>
    <w:rsid w:val="3D6BA22E"/>
    <w:rsid w:val="3D6EDC11"/>
    <w:rsid w:val="3D794DBC"/>
    <w:rsid w:val="3D864F7C"/>
    <w:rsid w:val="3D87691E"/>
    <w:rsid w:val="3D8EC0EE"/>
    <w:rsid w:val="3D921B4E"/>
    <w:rsid w:val="3D9D2AFD"/>
    <w:rsid w:val="3DC11532"/>
    <w:rsid w:val="3DD26A94"/>
    <w:rsid w:val="3DDD0555"/>
    <w:rsid w:val="3DE76524"/>
    <w:rsid w:val="3DF7DBA4"/>
    <w:rsid w:val="3DF906CD"/>
    <w:rsid w:val="3E03359B"/>
    <w:rsid w:val="3E1C7283"/>
    <w:rsid w:val="3E2F6D9B"/>
    <w:rsid w:val="3E4B7E5C"/>
    <w:rsid w:val="3E587BDC"/>
    <w:rsid w:val="3E6BEA48"/>
    <w:rsid w:val="3E6F7714"/>
    <w:rsid w:val="3E8913B8"/>
    <w:rsid w:val="3E962242"/>
    <w:rsid w:val="3E9C4014"/>
    <w:rsid w:val="3EAB0813"/>
    <w:rsid w:val="3EBF32F0"/>
    <w:rsid w:val="3ECC2B87"/>
    <w:rsid w:val="3EEE6DE0"/>
    <w:rsid w:val="3EF79DC0"/>
    <w:rsid w:val="3EFC387B"/>
    <w:rsid w:val="3EFECE1A"/>
    <w:rsid w:val="3EFF5510"/>
    <w:rsid w:val="3EFF5E97"/>
    <w:rsid w:val="3F352BC0"/>
    <w:rsid w:val="3F4E08CC"/>
    <w:rsid w:val="3F4F7DA2"/>
    <w:rsid w:val="3F4FA6F9"/>
    <w:rsid w:val="3F5A0E09"/>
    <w:rsid w:val="3F6619F5"/>
    <w:rsid w:val="3F6BF733"/>
    <w:rsid w:val="3F790CB0"/>
    <w:rsid w:val="3F7B049D"/>
    <w:rsid w:val="3F7EF851"/>
    <w:rsid w:val="3F7F5C6A"/>
    <w:rsid w:val="3F8954B2"/>
    <w:rsid w:val="3F8D0899"/>
    <w:rsid w:val="3F911FB7"/>
    <w:rsid w:val="3F970855"/>
    <w:rsid w:val="3F9B8D70"/>
    <w:rsid w:val="3F9C704E"/>
    <w:rsid w:val="3F9EF683"/>
    <w:rsid w:val="3FAE6D2D"/>
    <w:rsid w:val="3FB765EE"/>
    <w:rsid w:val="3FBD71D2"/>
    <w:rsid w:val="3FBD8D6B"/>
    <w:rsid w:val="3FBE84A1"/>
    <w:rsid w:val="3FC111A5"/>
    <w:rsid w:val="3FC767C0"/>
    <w:rsid w:val="3FCB541B"/>
    <w:rsid w:val="3FE394E7"/>
    <w:rsid w:val="3FFB0E64"/>
    <w:rsid w:val="3FFB4CC3"/>
    <w:rsid w:val="3FFBE772"/>
    <w:rsid w:val="3FFD09BF"/>
    <w:rsid w:val="3FFF180E"/>
    <w:rsid w:val="3FFF3C7C"/>
    <w:rsid w:val="40406848"/>
    <w:rsid w:val="40507D03"/>
    <w:rsid w:val="406F0D95"/>
    <w:rsid w:val="40A244D3"/>
    <w:rsid w:val="40CC3D01"/>
    <w:rsid w:val="40CF687B"/>
    <w:rsid w:val="410846C7"/>
    <w:rsid w:val="41170D8C"/>
    <w:rsid w:val="411E3DC1"/>
    <w:rsid w:val="415663BE"/>
    <w:rsid w:val="416F7A1E"/>
    <w:rsid w:val="417B233A"/>
    <w:rsid w:val="417F6D50"/>
    <w:rsid w:val="418F7470"/>
    <w:rsid w:val="41A1787D"/>
    <w:rsid w:val="41BE31E5"/>
    <w:rsid w:val="41C344C9"/>
    <w:rsid w:val="41F60D82"/>
    <w:rsid w:val="421B56A5"/>
    <w:rsid w:val="42321AFB"/>
    <w:rsid w:val="4244105B"/>
    <w:rsid w:val="424B3D9F"/>
    <w:rsid w:val="424E7A5B"/>
    <w:rsid w:val="42770709"/>
    <w:rsid w:val="4284141A"/>
    <w:rsid w:val="428618D8"/>
    <w:rsid w:val="428D2894"/>
    <w:rsid w:val="42AE4623"/>
    <w:rsid w:val="42C764D3"/>
    <w:rsid w:val="43054F2D"/>
    <w:rsid w:val="430E0410"/>
    <w:rsid w:val="4346240A"/>
    <w:rsid w:val="434C0FF8"/>
    <w:rsid w:val="435503EE"/>
    <w:rsid w:val="435530F7"/>
    <w:rsid w:val="436843DE"/>
    <w:rsid w:val="438A7376"/>
    <w:rsid w:val="43B16906"/>
    <w:rsid w:val="43ED2B7B"/>
    <w:rsid w:val="44111269"/>
    <w:rsid w:val="443E2FA8"/>
    <w:rsid w:val="44442155"/>
    <w:rsid w:val="447F6E97"/>
    <w:rsid w:val="449B55DB"/>
    <w:rsid w:val="44A20C85"/>
    <w:rsid w:val="44A96D87"/>
    <w:rsid w:val="44E71F3D"/>
    <w:rsid w:val="44EF286E"/>
    <w:rsid w:val="456450B8"/>
    <w:rsid w:val="457654BD"/>
    <w:rsid w:val="45781435"/>
    <w:rsid w:val="458F461A"/>
    <w:rsid w:val="459040FF"/>
    <w:rsid w:val="45A809B5"/>
    <w:rsid w:val="45B2422F"/>
    <w:rsid w:val="45B51851"/>
    <w:rsid w:val="45BD31FC"/>
    <w:rsid w:val="45BF1B18"/>
    <w:rsid w:val="45C03E43"/>
    <w:rsid w:val="45CF606B"/>
    <w:rsid w:val="45DA659D"/>
    <w:rsid w:val="45E63C2A"/>
    <w:rsid w:val="45EC7588"/>
    <w:rsid w:val="45F85E56"/>
    <w:rsid w:val="46343AB7"/>
    <w:rsid w:val="46377C27"/>
    <w:rsid w:val="46481401"/>
    <w:rsid w:val="4656259A"/>
    <w:rsid w:val="46632AB1"/>
    <w:rsid w:val="4678252F"/>
    <w:rsid w:val="46796C81"/>
    <w:rsid w:val="467F3C4B"/>
    <w:rsid w:val="46997D2D"/>
    <w:rsid w:val="46BD3720"/>
    <w:rsid w:val="46CF51CF"/>
    <w:rsid w:val="46F61B58"/>
    <w:rsid w:val="46F6BC41"/>
    <w:rsid w:val="46F94D90"/>
    <w:rsid w:val="46FF4BB7"/>
    <w:rsid w:val="4715052C"/>
    <w:rsid w:val="471C01E6"/>
    <w:rsid w:val="472932F9"/>
    <w:rsid w:val="47621692"/>
    <w:rsid w:val="476B10DE"/>
    <w:rsid w:val="477379B4"/>
    <w:rsid w:val="47DA0EAA"/>
    <w:rsid w:val="47E437B2"/>
    <w:rsid w:val="482C068C"/>
    <w:rsid w:val="486E3D4D"/>
    <w:rsid w:val="48760EB1"/>
    <w:rsid w:val="48A9213B"/>
    <w:rsid w:val="48B03789"/>
    <w:rsid w:val="48CD5054"/>
    <w:rsid w:val="490365E8"/>
    <w:rsid w:val="49564D6C"/>
    <w:rsid w:val="495858C8"/>
    <w:rsid w:val="496D29C4"/>
    <w:rsid w:val="498324DD"/>
    <w:rsid w:val="49865B8B"/>
    <w:rsid w:val="498F266D"/>
    <w:rsid w:val="49955D36"/>
    <w:rsid w:val="499D7BE9"/>
    <w:rsid w:val="49AF721B"/>
    <w:rsid w:val="49C5081B"/>
    <w:rsid w:val="49CF608B"/>
    <w:rsid w:val="49DA3B9B"/>
    <w:rsid w:val="49EF2AF6"/>
    <w:rsid w:val="49F6339E"/>
    <w:rsid w:val="4A146D63"/>
    <w:rsid w:val="4A4B7096"/>
    <w:rsid w:val="4A7EB2FF"/>
    <w:rsid w:val="4A893617"/>
    <w:rsid w:val="4AB75723"/>
    <w:rsid w:val="4ABDA9E8"/>
    <w:rsid w:val="4ABF315C"/>
    <w:rsid w:val="4B080EAE"/>
    <w:rsid w:val="4B155BEE"/>
    <w:rsid w:val="4B7047B7"/>
    <w:rsid w:val="4B7F6F51"/>
    <w:rsid w:val="4B855F61"/>
    <w:rsid w:val="4B975DC1"/>
    <w:rsid w:val="4BBD5DFB"/>
    <w:rsid w:val="4BC1009B"/>
    <w:rsid w:val="4BC6194C"/>
    <w:rsid w:val="4BDEA82A"/>
    <w:rsid w:val="4BFF2C20"/>
    <w:rsid w:val="4C096C67"/>
    <w:rsid w:val="4C145D63"/>
    <w:rsid w:val="4C2F2752"/>
    <w:rsid w:val="4C435CA4"/>
    <w:rsid w:val="4C530CB4"/>
    <w:rsid w:val="4C766B16"/>
    <w:rsid w:val="4C7A3834"/>
    <w:rsid w:val="4CA5621B"/>
    <w:rsid w:val="4CCA43F7"/>
    <w:rsid w:val="4CF0D4FF"/>
    <w:rsid w:val="4CFDCBFB"/>
    <w:rsid w:val="4CFEAD37"/>
    <w:rsid w:val="4D222835"/>
    <w:rsid w:val="4D262E79"/>
    <w:rsid w:val="4D292CD4"/>
    <w:rsid w:val="4D663CA8"/>
    <w:rsid w:val="4D7D6118"/>
    <w:rsid w:val="4D968124"/>
    <w:rsid w:val="4D9C370C"/>
    <w:rsid w:val="4DCA17BE"/>
    <w:rsid w:val="4DE52F92"/>
    <w:rsid w:val="4DE777E6"/>
    <w:rsid w:val="4DED67BF"/>
    <w:rsid w:val="4E6DB298"/>
    <w:rsid w:val="4E775E5C"/>
    <w:rsid w:val="4E7816D4"/>
    <w:rsid w:val="4EAFD821"/>
    <w:rsid w:val="4EBC0FDC"/>
    <w:rsid w:val="4EBE67B2"/>
    <w:rsid w:val="4F260F14"/>
    <w:rsid w:val="4F3374B4"/>
    <w:rsid w:val="4F3DFD49"/>
    <w:rsid w:val="4F4F65BB"/>
    <w:rsid w:val="4F6036C3"/>
    <w:rsid w:val="4F7B626C"/>
    <w:rsid w:val="4FAFF7AB"/>
    <w:rsid w:val="4FB60EB6"/>
    <w:rsid w:val="4FC9436C"/>
    <w:rsid w:val="4FD72B41"/>
    <w:rsid w:val="4FF36A56"/>
    <w:rsid w:val="4FF41F1D"/>
    <w:rsid w:val="4FFE1847"/>
    <w:rsid w:val="501749FF"/>
    <w:rsid w:val="503940D1"/>
    <w:rsid w:val="504D3366"/>
    <w:rsid w:val="50626EC3"/>
    <w:rsid w:val="507512B8"/>
    <w:rsid w:val="507A79BC"/>
    <w:rsid w:val="509C3921"/>
    <w:rsid w:val="50C371D3"/>
    <w:rsid w:val="50FA5731"/>
    <w:rsid w:val="51303228"/>
    <w:rsid w:val="51347BFF"/>
    <w:rsid w:val="51446B7A"/>
    <w:rsid w:val="51531ED8"/>
    <w:rsid w:val="51551E00"/>
    <w:rsid w:val="5165255B"/>
    <w:rsid w:val="51750003"/>
    <w:rsid w:val="519D6088"/>
    <w:rsid w:val="51F22714"/>
    <w:rsid w:val="520A52BC"/>
    <w:rsid w:val="52144A10"/>
    <w:rsid w:val="522225CC"/>
    <w:rsid w:val="525547D9"/>
    <w:rsid w:val="527C0316"/>
    <w:rsid w:val="52A0709E"/>
    <w:rsid w:val="52D70337"/>
    <w:rsid w:val="52D742B0"/>
    <w:rsid w:val="52DA2780"/>
    <w:rsid w:val="52F21026"/>
    <w:rsid w:val="52F34C34"/>
    <w:rsid w:val="52F50577"/>
    <w:rsid w:val="5304599C"/>
    <w:rsid w:val="531648B5"/>
    <w:rsid w:val="534C6F1B"/>
    <w:rsid w:val="53580D45"/>
    <w:rsid w:val="536136A1"/>
    <w:rsid w:val="53682217"/>
    <w:rsid w:val="537DC0A2"/>
    <w:rsid w:val="53A928A9"/>
    <w:rsid w:val="53B2024F"/>
    <w:rsid w:val="53B83907"/>
    <w:rsid w:val="53E91301"/>
    <w:rsid w:val="53F0747B"/>
    <w:rsid w:val="545112A5"/>
    <w:rsid w:val="54696247"/>
    <w:rsid w:val="54756E9F"/>
    <w:rsid w:val="550175B7"/>
    <w:rsid w:val="553734B8"/>
    <w:rsid w:val="55A57E46"/>
    <w:rsid w:val="55AD3E33"/>
    <w:rsid w:val="55AE42D8"/>
    <w:rsid w:val="55B20BE0"/>
    <w:rsid w:val="55C53039"/>
    <w:rsid w:val="55D949DC"/>
    <w:rsid w:val="55EB5F65"/>
    <w:rsid w:val="55F53D2C"/>
    <w:rsid w:val="560D42BB"/>
    <w:rsid w:val="562E2B35"/>
    <w:rsid w:val="56434699"/>
    <w:rsid w:val="564641FE"/>
    <w:rsid w:val="5681698A"/>
    <w:rsid w:val="569EF7B0"/>
    <w:rsid w:val="56AC3A71"/>
    <w:rsid w:val="56BF4844"/>
    <w:rsid w:val="56C6473B"/>
    <w:rsid w:val="56CC6EAB"/>
    <w:rsid w:val="56D74735"/>
    <w:rsid w:val="56DE000D"/>
    <w:rsid w:val="56F33945"/>
    <w:rsid w:val="56F6DAB0"/>
    <w:rsid w:val="57120E18"/>
    <w:rsid w:val="571D495C"/>
    <w:rsid w:val="574645BE"/>
    <w:rsid w:val="576919EA"/>
    <w:rsid w:val="57732AC1"/>
    <w:rsid w:val="577D65AF"/>
    <w:rsid w:val="577F6FDC"/>
    <w:rsid w:val="57843B76"/>
    <w:rsid w:val="57A52339"/>
    <w:rsid w:val="57AC5A1C"/>
    <w:rsid w:val="57B66A9F"/>
    <w:rsid w:val="57B95083"/>
    <w:rsid w:val="57DD7529"/>
    <w:rsid w:val="57DE385A"/>
    <w:rsid w:val="57F306A6"/>
    <w:rsid w:val="57F7D34F"/>
    <w:rsid w:val="57F8EF97"/>
    <w:rsid w:val="57FD6F33"/>
    <w:rsid w:val="57FE9A6A"/>
    <w:rsid w:val="57FF410E"/>
    <w:rsid w:val="57FF62C0"/>
    <w:rsid w:val="581727A0"/>
    <w:rsid w:val="583BBBA1"/>
    <w:rsid w:val="5873337D"/>
    <w:rsid w:val="58741794"/>
    <w:rsid w:val="587E07B8"/>
    <w:rsid w:val="58896EB8"/>
    <w:rsid w:val="58AF4E41"/>
    <w:rsid w:val="58B41022"/>
    <w:rsid w:val="58B97F29"/>
    <w:rsid w:val="58C46B40"/>
    <w:rsid w:val="58DA705B"/>
    <w:rsid w:val="58E72F20"/>
    <w:rsid w:val="58FB1F94"/>
    <w:rsid w:val="592D53E5"/>
    <w:rsid w:val="59475466"/>
    <w:rsid w:val="59482DC3"/>
    <w:rsid w:val="594C2C9B"/>
    <w:rsid w:val="595DEFC6"/>
    <w:rsid w:val="59724B00"/>
    <w:rsid w:val="59870899"/>
    <w:rsid w:val="5992714E"/>
    <w:rsid w:val="59EA212F"/>
    <w:rsid w:val="59F271D3"/>
    <w:rsid w:val="59F87366"/>
    <w:rsid w:val="59FF35F5"/>
    <w:rsid w:val="59FFE946"/>
    <w:rsid w:val="5A04162B"/>
    <w:rsid w:val="5A091DC0"/>
    <w:rsid w:val="5A145BBF"/>
    <w:rsid w:val="5A81421E"/>
    <w:rsid w:val="5A963AAD"/>
    <w:rsid w:val="5A9E2282"/>
    <w:rsid w:val="5ACFD81A"/>
    <w:rsid w:val="5AD563E4"/>
    <w:rsid w:val="5AFA4BDB"/>
    <w:rsid w:val="5B3A6098"/>
    <w:rsid w:val="5B410D79"/>
    <w:rsid w:val="5B4D177D"/>
    <w:rsid w:val="5B57206F"/>
    <w:rsid w:val="5B5D79F8"/>
    <w:rsid w:val="5B6B7A7F"/>
    <w:rsid w:val="5B7E537A"/>
    <w:rsid w:val="5B8643BE"/>
    <w:rsid w:val="5B9752C3"/>
    <w:rsid w:val="5BA1550F"/>
    <w:rsid w:val="5BAEC8ED"/>
    <w:rsid w:val="5BB25C1D"/>
    <w:rsid w:val="5BBF10B3"/>
    <w:rsid w:val="5BCB0034"/>
    <w:rsid w:val="5BDA3F4B"/>
    <w:rsid w:val="5BDC5203"/>
    <w:rsid w:val="5BF492AF"/>
    <w:rsid w:val="5BFC5543"/>
    <w:rsid w:val="5C111171"/>
    <w:rsid w:val="5C4B152E"/>
    <w:rsid w:val="5CD906FD"/>
    <w:rsid w:val="5CE721B5"/>
    <w:rsid w:val="5CF559A5"/>
    <w:rsid w:val="5CFDB53B"/>
    <w:rsid w:val="5CFFE782"/>
    <w:rsid w:val="5D00630C"/>
    <w:rsid w:val="5D380745"/>
    <w:rsid w:val="5D3D737A"/>
    <w:rsid w:val="5D3D94CB"/>
    <w:rsid w:val="5D566855"/>
    <w:rsid w:val="5D5E0BBC"/>
    <w:rsid w:val="5D5F20F7"/>
    <w:rsid w:val="5D5F7C39"/>
    <w:rsid w:val="5D75F8B6"/>
    <w:rsid w:val="5D7DCA96"/>
    <w:rsid w:val="5D8601B4"/>
    <w:rsid w:val="5D882F4C"/>
    <w:rsid w:val="5D917DBC"/>
    <w:rsid w:val="5DBB749C"/>
    <w:rsid w:val="5DDDF97C"/>
    <w:rsid w:val="5DDFE3B3"/>
    <w:rsid w:val="5DE2D309"/>
    <w:rsid w:val="5DE95F2B"/>
    <w:rsid w:val="5DEA24FB"/>
    <w:rsid w:val="5DF519EE"/>
    <w:rsid w:val="5DF661F6"/>
    <w:rsid w:val="5DFD7F64"/>
    <w:rsid w:val="5E0D6CBF"/>
    <w:rsid w:val="5E204EB5"/>
    <w:rsid w:val="5E253E99"/>
    <w:rsid w:val="5E2E4D2C"/>
    <w:rsid w:val="5E3B4A4A"/>
    <w:rsid w:val="5E3D3C52"/>
    <w:rsid w:val="5E4317BE"/>
    <w:rsid w:val="5E5E3E17"/>
    <w:rsid w:val="5E9AD703"/>
    <w:rsid w:val="5EBD085D"/>
    <w:rsid w:val="5EBFC788"/>
    <w:rsid w:val="5EC50CAA"/>
    <w:rsid w:val="5ECA649A"/>
    <w:rsid w:val="5ECFC980"/>
    <w:rsid w:val="5EE70D55"/>
    <w:rsid w:val="5EFD8B08"/>
    <w:rsid w:val="5EFE6967"/>
    <w:rsid w:val="5EFFEE16"/>
    <w:rsid w:val="5F0757FB"/>
    <w:rsid w:val="5F0C3810"/>
    <w:rsid w:val="5F143E66"/>
    <w:rsid w:val="5F195058"/>
    <w:rsid w:val="5F2008EF"/>
    <w:rsid w:val="5F2F140A"/>
    <w:rsid w:val="5F379D50"/>
    <w:rsid w:val="5F3DE5EE"/>
    <w:rsid w:val="5F4776BD"/>
    <w:rsid w:val="5F5920E6"/>
    <w:rsid w:val="5F5A5F43"/>
    <w:rsid w:val="5F5AFB79"/>
    <w:rsid w:val="5F6F5CDD"/>
    <w:rsid w:val="5F73DE65"/>
    <w:rsid w:val="5F74F361"/>
    <w:rsid w:val="5F7EDA11"/>
    <w:rsid w:val="5F874302"/>
    <w:rsid w:val="5F8E49D3"/>
    <w:rsid w:val="5FB00E66"/>
    <w:rsid w:val="5FB6969D"/>
    <w:rsid w:val="5FB7CC16"/>
    <w:rsid w:val="5FBA3B31"/>
    <w:rsid w:val="5FBA7FDE"/>
    <w:rsid w:val="5FC5229F"/>
    <w:rsid w:val="5FC64909"/>
    <w:rsid w:val="5FD3833D"/>
    <w:rsid w:val="5FD3DC4E"/>
    <w:rsid w:val="5FD7D402"/>
    <w:rsid w:val="5FDBCECD"/>
    <w:rsid w:val="5FDE99A3"/>
    <w:rsid w:val="5FDF4090"/>
    <w:rsid w:val="5FE5379D"/>
    <w:rsid w:val="5FE57CB9"/>
    <w:rsid w:val="5FE78E32"/>
    <w:rsid w:val="5FE7C409"/>
    <w:rsid w:val="5FE7E352"/>
    <w:rsid w:val="5FEE8E24"/>
    <w:rsid w:val="5FF70023"/>
    <w:rsid w:val="5FF9301E"/>
    <w:rsid w:val="5FFC636E"/>
    <w:rsid w:val="5FFDC5BE"/>
    <w:rsid w:val="5FFE2399"/>
    <w:rsid w:val="5FFF20F2"/>
    <w:rsid w:val="5FFF6142"/>
    <w:rsid w:val="5FFF733F"/>
    <w:rsid w:val="5FFF741B"/>
    <w:rsid w:val="5FFF7E69"/>
    <w:rsid w:val="5FFFA877"/>
    <w:rsid w:val="5FFFB5C4"/>
    <w:rsid w:val="60406F40"/>
    <w:rsid w:val="604331D2"/>
    <w:rsid w:val="606E23EB"/>
    <w:rsid w:val="6089467D"/>
    <w:rsid w:val="608953DB"/>
    <w:rsid w:val="609C6958"/>
    <w:rsid w:val="60AB4398"/>
    <w:rsid w:val="60F33635"/>
    <w:rsid w:val="6101478D"/>
    <w:rsid w:val="613A0DE9"/>
    <w:rsid w:val="61417994"/>
    <w:rsid w:val="61557A49"/>
    <w:rsid w:val="6159583F"/>
    <w:rsid w:val="61810FC4"/>
    <w:rsid w:val="619341DA"/>
    <w:rsid w:val="61CB14FE"/>
    <w:rsid w:val="620C1111"/>
    <w:rsid w:val="62297121"/>
    <w:rsid w:val="622D0298"/>
    <w:rsid w:val="624E26A5"/>
    <w:rsid w:val="627259F3"/>
    <w:rsid w:val="62742135"/>
    <w:rsid w:val="629B6D4B"/>
    <w:rsid w:val="62B76960"/>
    <w:rsid w:val="62E654A9"/>
    <w:rsid w:val="631B7965"/>
    <w:rsid w:val="633E09DF"/>
    <w:rsid w:val="63441EDC"/>
    <w:rsid w:val="634B7CDF"/>
    <w:rsid w:val="637B471D"/>
    <w:rsid w:val="63894210"/>
    <w:rsid w:val="63B55F66"/>
    <w:rsid w:val="63BA23FD"/>
    <w:rsid w:val="63D461A2"/>
    <w:rsid w:val="63F6AF09"/>
    <w:rsid w:val="63F75FE1"/>
    <w:rsid w:val="6407213A"/>
    <w:rsid w:val="64200576"/>
    <w:rsid w:val="6432530E"/>
    <w:rsid w:val="647B80EC"/>
    <w:rsid w:val="64A2696B"/>
    <w:rsid w:val="64C748BF"/>
    <w:rsid w:val="64CA6A88"/>
    <w:rsid w:val="64D709CE"/>
    <w:rsid w:val="6507390C"/>
    <w:rsid w:val="654E5711"/>
    <w:rsid w:val="654F48C4"/>
    <w:rsid w:val="655A10D9"/>
    <w:rsid w:val="65764BF7"/>
    <w:rsid w:val="65DA75E4"/>
    <w:rsid w:val="65ED38F4"/>
    <w:rsid w:val="65EF1B82"/>
    <w:rsid w:val="65F446F9"/>
    <w:rsid w:val="65F96C4A"/>
    <w:rsid w:val="65FC5311"/>
    <w:rsid w:val="6604481D"/>
    <w:rsid w:val="66081F7D"/>
    <w:rsid w:val="661B4A1F"/>
    <w:rsid w:val="662002BE"/>
    <w:rsid w:val="66442E07"/>
    <w:rsid w:val="664B3584"/>
    <w:rsid w:val="666E68F5"/>
    <w:rsid w:val="6697307D"/>
    <w:rsid w:val="66B62C47"/>
    <w:rsid w:val="66B62CF2"/>
    <w:rsid w:val="66C56A99"/>
    <w:rsid w:val="66DFA41F"/>
    <w:rsid w:val="66E00E86"/>
    <w:rsid w:val="66E75849"/>
    <w:rsid w:val="66FD15F9"/>
    <w:rsid w:val="66FF9A14"/>
    <w:rsid w:val="66FFED5E"/>
    <w:rsid w:val="670D246B"/>
    <w:rsid w:val="670E1946"/>
    <w:rsid w:val="672C15F6"/>
    <w:rsid w:val="672D5D2B"/>
    <w:rsid w:val="6731557F"/>
    <w:rsid w:val="673F298B"/>
    <w:rsid w:val="6772763E"/>
    <w:rsid w:val="6775352F"/>
    <w:rsid w:val="677D77BC"/>
    <w:rsid w:val="677EA2CA"/>
    <w:rsid w:val="67875BEC"/>
    <w:rsid w:val="6797C3E4"/>
    <w:rsid w:val="67981E55"/>
    <w:rsid w:val="679A30E1"/>
    <w:rsid w:val="67BB5DCF"/>
    <w:rsid w:val="67CF4B12"/>
    <w:rsid w:val="67D56C7D"/>
    <w:rsid w:val="67DB7D86"/>
    <w:rsid w:val="67EDA967"/>
    <w:rsid w:val="67EDB27E"/>
    <w:rsid w:val="67EDBDA0"/>
    <w:rsid w:val="67FF0E94"/>
    <w:rsid w:val="68835F71"/>
    <w:rsid w:val="68EE5790"/>
    <w:rsid w:val="690432A4"/>
    <w:rsid w:val="692F6DAF"/>
    <w:rsid w:val="69746EBF"/>
    <w:rsid w:val="69787C50"/>
    <w:rsid w:val="697FCD9D"/>
    <w:rsid w:val="6987583A"/>
    <w:rsid w:val="69964C41"/>
    <w:rsid w:val="69C26DD9"/>
    <w:rsid w:val="69D45A86"/>
    <w:rsid w:val="69E80CC5"/>
    <w:rsid w:val="69F6F957"/>
    <w:rsid w:val="6A1F4150"/>
    <w:rsid w:val="6A2D1CCF"/>
    <w:rsid w:val="6A7E092E"/>
    <w:rsid w:val="6A904237"/>
    <w:rsid w:val="6AB5277B"/>
    <w:rsid w:val="6AF040E0"/>
    <w:rsid w:val="6AF711C0"/>
    <w:rsid w:val="6AFAFFDE"/>
    <w:rsid w:val="6AFF09AC"/>
    <w:rsid w:val="6B131661"/>
    <w:rsid w:val="6B39269D"/>
    <w:rsid w:val="6B6E2ECF"/>
    <w:rsid w:val="6B744899"/>
    <w:rsid w:val="6B774A6D"/>
    <w:rsid w:val="6B7D00D8"/>
    <w:rsid w:val="6B7F6011"/>
    <w:rsid w:val="6B84408B"/>
    <w:rsid w:val="6BAE6F4B"/>
    <w:rsid w:val="6BB9765C"/>
    <w:rsid w:val="6BBB38C9"/>
    <w:rsid w:val="6BBD121A"/>
    <w:rsid w:val="6BBDD199"/>
    <w:rsid w:val="6BBE2EC3"/>
    <w:rsid w:val="6BBFF2C0"/>
    <w:rsid w:val="6BD4BFFA"/>
    <w:rsid w:val="6BDDBC3F"/>
    <w:rsid w:val="6BE03964"/>
    <w:rsid w:val="6BEEC6FD"/>
    <w:rsid w:val="6BF7A4CE"/>
    <w:rsid w:val="6BFF2C4A"/>
    <w:rsid w:val="6BFF6F90"/>
    <w:rsid w:val="6C1C2C64"/>
    <w:rsid w:val="6C5DB040"/>
    <w:rsid w:val="6C6351B9"/>
    <w:rsid w:val="6C6F4811"/>
    <w:rsid w:val="6C745F04"/>
    <w:rsid w:val="6C7FDC0D"/>
    <w:rsid w:val="6C815AFB"/>
    <w:rsid w:val="6C9106CB"/>
    <w:rsid w:val="6CB392BE"/>
    <w:rsid w:val="6CEB81F2"/>
    <w:rsid w:val="6CEDAF30"/>
    <w:rsid w:val="6CF43927"/>
    <w:rsid w:val="6CFDC25F"/>
    <w:rsid w:val="6CFEC4E7"/>
    <w:rsid w:val="6D3A7270"/>
    <w:rsid w:val="6D3F0101"/>
    <w:rsid w:val="6D457A57"/>
    <w:rsid w:val="6D47055B"/>
    <w:rsid w:val="6D552320"/>
    <w:rsid w:val="6D5F4DAF"/>
    <w:rsid w:val="6D6D55B1"/>
    <w:rsid w:val="6D7B1EFA"/>
    <w:rsid w:val="6D7E025D"/>
    <w:rsid w:val="6D7FF225"/>
    <w:rsid w:val="6D9416E8"/>
    <w:rsid w:val="6DA22463"/>
    <w:rsid w:val="6DE70451"/>
    <w:rsid w:val="6DE77A1B"/>
    <w:rsid w:val="6DF93840"/>
    <w:rsid w:val="6DFB7502"/>
    <w:rsid w:val="6DFD15BA"/>
    <w:rsid w:val="6DFE3646"/>
    <w:rsid w:val="6DFEE8ED"/>
    <w:rsid w:val="6DFFDE98"/>
    <w:rsid w:val="6E0A0FF3"/>
    <w:rsid w:val="6E200660"/>
    <w:rsid w:val="6E3C2184"/>
    <w:rsid w:val="6E501280"/>
    <w:rsid w:val="6E541107"/>
    <w:rsid w:val="6E662C4C"/>
    <w:rsid w:val="6E6D3F1C"/>
    <w:rsid w:val="6E6F13E2"/>
    <w:rsid w:val="6E7FB585"/>
    <w:rsid w:val="6EBA0434"/>
    <w:rsid w:val="6EBE0B2E"/>
    <w:rsid w:val="6EBFC098"/>
    <w:rsid w:val="6EC117B0"/>
    <w:rsid w:val="6EC73413"/>
    <w:rsid w:val="6ED04039"/>
    <w:rsid w:val="6EE71261"/>
    <w:rsid w:val="6EEFA056"/>
    <w:rsid w:val="6EF6D4E8"/>
    <w:rsid w:val="6F1B6A0E"/>
    <w:rsid w:val="6F2F99B7"/>
    <w:rsid w:val="6F339185"/>
    <w:rsid w:val="6F3BBDA7"/>
    <w:rsid w:val="6F536A96"/>
    <w:rsid w:val="6F572A87"/>
    <w:rsid w:val="6F598764"/>
    <w:rsid w:val="6F5F9545"/>
    <w:rsid w:val="6F6749DE"/>
    <w:rsid w:val="6F6EBA27"/>
    <w:rsid w:val="6F6F7E42"/>
    <w:rsid w:val="6F7AE86B"/>
    <w:rsid w:val="6F7B8F75"/>
    <w:rsid w:val="6F7F97B7"/>
    <w:rsid w:val="6F7FA439"/>
    <w:rsid w:val="6FB0302E"/>
    <w:rsid w:val="6FB7F042"/>
    <w:rsid w:val="6FBB02AE"/>
    <w:rsid w:val="6FBF5CB5"/>
    <w:rsid w:val="6FCE37D4"/>
    <w:rsid w:val="6FE71825"/>
    <w:rsid w:val="6FEB3409"/>
    <w:rsid w:val="6FF2EFD2"/>
    <w:rsid w:val="6FF55067"/>
    <w:rsid w:val="6FF70C7C"/>
    <w:rsid w:val="6FF736B6"/>
    <w:rsid w:val="6FFE666F"/>
    <w:rsid w:val="701B6B38"/>
    <w:rsid w:val="704A5458"/>
    <w:rsid w:val="70942BA8"/>
    <w:rsid w:val="70970059"/>
    <w:rsid w:val="70AB1F88"/>
    <w:rsid w:val="70D71DCC"/>
    <w:rsid w:val="70FB4E67"/>
    <w:rsid w:val="70FF3E19"/>
    <w:rsid w:val="71312567"/>
    <w:rsid w:val="714C0320"/>
    <w:rsid w:val="71C81420"/>
    <w:rsid w:val="71CA1358"/>
    <w:rsid w:val="71CDA7D5"/>
    <w:rsid w:val="71D327A6"/>
    <w:rsid w:val="71DD7CED"/>
    <w:rsid w:val="71F20864"/>
    <w:rsid w:val="72036D04"/>
    <w:rsid w:val="72455C53"/>
    <w:rsid w:val="725D0296"/>
    <w:rsid w:val="727470BE"/>
    <w:rsid w:val="72E0F452"/>
    <w:rsid w:val="72F202C1"/>
    <w:rsid w:val="72FC7BB3"/>
    <w:rsid w:val="7315134E"/>
    <w:rsid w:val="733483F2"/>
    <w:rsid w:val="73392D88"/>
    <w:rsid w:val="734320A0"/>
    <w:rsid w:val="734A513A"/>
    <w:rsid w:val="735BE9EB"/>
    <w:rsid w:val="735EB3DE"/>
    <w:rsid w:val="739550E5"/>
    <w:rsid w:val="73A14FE3"/>
    <w:rsid w:val="73A676AB"/>
    <w:rsid w:val="73BF3206"/>
    <w:rsid w:val="73C814DA"/>
    <w:rsid w:val="73DD33BD"/>
    <w:rsid w:val="73EBD575"/>
    <w:rsid w:val="73EF44FA"/>
    <w:rsid w:val="73F66136"/>
    <w:rsid w:val="73F74C80"/>
    <w:rsid w:val="73FEEAA2"/>
    <w:rsid w:val="73FF8131"/>
    <w:rsid w:val="74314E22"/>
    <w:rsid w:val="74486AF1"/>
    <w:rsid w:val="7456248E"/>
    <w:rsid w:val="74645ED5"/>
    <w:rsid w:val="74977CC5"/>
    <w:rsid w:val="74AD3EBF"/>
    <w:rsid w:val="74BF48AA"/>
    <w:rsid w:val="74CA1E5F"/>
    <w:rsid w:val="74E77EFD"/>
    <w:rsid w:val="74FB735B"/>
    <w:rsid w:val="7519F0F1"/>
    <w:rsid w:val="753A75CE"/>
    <w:rsid w:val="75472CB5"/>
    <w:rsid w:val="7547410B"/>
    <w:rsid w:val="75670E1B"/>
    <w:rsid w:val="757E8488"/>
    <w:rsid w:val="759D5D2B"/>
    <w:rsid w:val="759DDA6E"/>
    <w:rsid w:val="75B57793"/>
    <w:rsid w:val="75B847FC"/>
    <w:rsid w:val="75DFB6E5"/>
    <w:rsid w:val="75E60986"/>
    <w:rsid w:val="75FFAC91"/>
    <w:rsid w:val="76067541"/>
    <w:rsid w:val="76171E85"/>
    <w:rsid w:val="761E1DD9"/>
    <w:rsid w:val="76571F4C"/>
    <w:rsid w:val="766D0A82"/>
    <w:rsid w:val="767F7BF5"/>
    <w:rsid w:val="76824B18"/>
    <w:rsid w:val="769FBAE5"/>
    <w:rsid w:val="769FF50B"/>
    <w:rsid w:val="76A357D8"/>
    <w:rsid w:val="76F2C855"/>
    <w:rsid w:val="76FB0D0B"/>
    <w:rsid w:val="76FDC104"/>
    <w:rsid w:val="76FE6EBE"/>
    <w:rsid w:val="76FF4B69"/>
    <w:rsid w:val="7712305A"/>
    <w:rsid w:val="771BC93C"/>
    <w:rsid w:val="772F2AF1"/>
    <w:rsid w:val="773809EA"/>
    <w:rsid w:val="773A67E9"/>
    <w:rsid w:val="773D0D7D"/>
    <w:rsid w:val="773E0BF8"/>
    <w:rsid w:val="773F6C09"/>
    <w:rsid w:val="77574C09"/>
    <w:rsid w:val="775FECDC"/>
    <w:rsid w:val="776FDB6C"/>
    <w:rsid w:val="777DBF53"/>
    <w:rsid w:val="77856AD2"/>
    <w:rsid w:val="77930992"/>
    <w:rsid w:val="779DE44C"/>
    <w:rsid w:val="77AF5D8E"/>
    <w:rsid w:val="77B721C1"/>
    <w:rsid w:val="77BDE492"/>
    <w:rsid w:val="77C108C2"/>
    <w:rsid w:val="77D17308"/>
    <w:rsid w:val="77D1C8D7"/>
    <w:rsid w:val="77D6F24B"/>
    <w:rsid w:val="77D88B02"/>
    <w:rsid w:val="77DC26BA"/>
    <w:rsid w:val="77DDBC11"/>
    <w:rsid w:val="77DF785A"/>
    <w:rsid w:val="77DF97EA"/>
    <w:rsid w:val="77FB1360"/>
    <w:rsid w:val="77FBF545"/>
    <w:rsid w:val="77FC65BD"/>
    <w:rsid w:val="77FD2258"/>
    <w:rsid w:val="77FDAFC9"/>
    <w:rsid w:val="77FDD67D"/>
    <w:rsid w:val="77FFAA62"/>
    <w:rsid w:val="78267840"/>
    <w:rsid w:val="7884684B"/>
    <w:rsid w:val="78A6232C"/>
    <w:rsid w:val="78BE02B4"/>
    <w:rsid w:val="78BF6301"/>
    <w:rsid w:val="78FFBEFD"/>
    <w:rsid w:val="79087EEE"/>
    <w:rsid w:val="790E7CE1"/>
    <w:rsid w:val="79534090"/>
    <w:rsid w:val="795E420B"/>
    <w:rsid w:val="796444BD"/>
    <w:rsid w:val="796F34B3"/>
    <w:rsid w:val="796F51DC"/>
    <w:rsid w:val="797B5B8F"/>
    <w:rsid w:val="798878F8"/>
    <w:rsid w:val="79AA1270"/>
    <w:rsid w:val="79AE2E76"/>
    <w:rsid w:val="79B72421"/>
    <w:rsid w:val="79BC82F7"/>
    <w:rsid w:val="79BF02A4"/>
    <w:rsid w:val="79C242E3"/>
    <w:rsid w:val="79C82838"/>
    <w:rsid w:val="79CA02C6"/>
    <w:rsid w:val="79DF155F"/>
    <w:rsid w:val="79F79C22"/>
    <w:rsid w:val="79FD4EC0"/>
    <w:rsid w:val="79FE9E76"/>
    <w:rsid w:val="79FEC00F"/>
    <w:rsid w:val="79FFA556"/>
    <w:rsid w:val="7A0E1B94"/>
    <w:rsid w:val="7A0E5F46"/>
    <w:rsid w:val="7A0F73B7"/>
    <w:rsid w:val="7A1B0F1C"/>
    <w:rsid w:val="7A2D6E1C"/>
    <w:rsid w:val="7A3748F4"/>
    <w:rsid w:val="7A510E3D"/>
    <w:rsid w:val="7A5BA7D9"/>
    <w:rsid w:val="7A5F61C5"/>
    <w:rsid w:val="7A7BF9CE"/>
    <w:rsid w:val="7A7D2433"/>
    <w:rsid w:val="7AD78ED9"/>
    <w:rsid w:val="7ADE746F"/>
    <w:rsid w:val="7ADF8D6D"/>
    <w:rsid w:val="7ADFEA57"/>
    <w:rsid w:val="7AEF1479"/>
    <w:rsid w:val="7AEF646F"/>
    <w:rsid w:val="7AF46CCC"/>
    <w:rsid w:val="7AF80114"/>
    <w:rsid w:val="7AFBA5EB"/>
    <w:rsid w:val="7B0C378D"/>
    <w:rsid w:val="7B14665D"/>
    <w:rsid w:val="7B211BE0"/>
    <w:rsid w:val="7B3604A3"/>
    <w:rsid w:val="7B64B9A8"/>
    <w:rsid w:val="7B6C23D0"/>
    <w:rsid w:val="7B77B281"/>
    <w:rsid w:val="7B7E3534"/>
    <w:rsid w:val="7B975221"/>
    <w:rsid w:val="7BA47726"/>
    <w:rsid w:val="7BB23E9F"/>
    <w:rsid w:val="7BBE7689"/>
    <w:rsid w:val="7BCA5CF9"/>
    <w:rsid w:val="7BCF053D"/>
    <w:rsid w:val="7BCFB8A0"/>
    <w:rsid w:val="7BD37350"/>
    <w:rsid w:val="7BDB8B1C"/>
    <w:rsid w:val="7BDE04C2"/>
    <w:rsid w:val="7BDF1B52"/>
    <w:rsid w:val="7BDFF045"/>
    <w:rsid w:val="7BE627E0"/>
    <w:rsid w:val="7BED0A2D"/>
    <w:rsid w:val="7BEF63A1"/>
    <w:rsid w:val="7BF2732B"/>
    <w:rsid w:val="7BF36A1C"/>
    <w:rsid w:val="7BF73FA3"/>
    <w:rsid w:val="7BF84618"/>
    <w:rsid w:val="7BF98F73"/>
    <w:rsid w:val="7BFBE961"/>
    <w:rsid w:val="7BFCCF9A"/>
    <w:rsid w:val="7BFD23BE"/>
    <w:rsid w:val="7BFF1252"/>
    <w:rsid w:val="7BFF4CBB"/>
    <w:rsid w:val="7BFFBEF3"/>
    <w:rsid w:val="7BFFFB61"/>
    <w:rsid w:val="7C199E8E"/>
    <w:rsid w:val="7C1E4662"/>
    <w:rsid w:val="7C6FAC73"/>
    <w:rsid w:val="7C805BDF"/>
    <w:rsid w:val="7C960D11"/>
    <w:rsid w:val="7C9D15C7"/>
    <w:rsid w:val="7CBE8518"/>
    <w:rsid w:val="7CD09542"/>
    <w:rsid w:val="7CD51442"/>
    <w:rsid w:val="7CEC546D"/>
    <w:rsid w:val="7CED360A"/>
    <w:rsid w:val="7CF11320"/>
    <w:rsid w:val="7CF81A8E"/>
    <w:rsid w:val="7D4877F9"/>
    <w:rsid w:val="7D5F766F"/>
    <w:rsid w:val="7D772C0B"/>
    <w:rsid w:val="7D7F3FD0"/>
    <w:rsid w:val="7D804B82"/>
    <w:rsid w:val="7D841571"/>
    <w:rsid w:val="7D9E4DCD"/>
    <w:rsid w:val="7DB44617"/>
    <w:rsid w:val="7DB912C6"/>
    <w:rsid w:val="7DCFA9AF"/>
    <w:rsid w:val="7DEF655E"/>
    <w:rsid w:val="7DEFDD4D"/>
    <w:rsid w:val="7DF55D84"/>
    <w:rsid w:val="7DF5E540"/>
    <w:rsid w:val="7DFFD3A2"/>
    <w:rsid w:val="7E15D1C6"/>
    <w:rsid w:val="7E1861B4"/>
    <w:rsid w:val="7E1E6385"/>
    <w:rsid w:val="7E1FF0C7"/>
    <w:rsid w:val="7E340988"/>
    <w:rsid w:val="7E3D5B49"/>
    <w:rsid w:val="7E3D6278"/>
    <w:rsid w:val="7E55A534"/>
    <w:rsid w:val="7E5FA9CB"/>
    <w:rsid w:val="7E5FC950"/>
    <w:rsid w:val="7E604681"/>
    <w:rsid w:val="7E697DDA"/>
    <w:rsid w:val="7E6C5F5B"/>
    <w:rsid w:val="7E6D7AE2"/>
    <w:rsid w:val="7E6E564E"/>
    <w:rsid w:val="7E6F2C42"/>
    <w:rsid w:val="7E7860E8"/>
    <w:rsid w:val="7E7CEC10"/>
    <w:rsid w:val="7E7D396A"/>
    <w:rsid w:val="7E8D9246"/>
    <w:rsid w:val="7E979A7E"/>
    <w:rsid w:val="7E9EC589"/>
    <w:rsid w:val="7E9F085D"/>
    <w:rsid w:val="7EAB51D6"/>
    <w:rsid w:val="7EAC7562"/>
    <w:rsid w:val="7EB33B75"/>
    <w:rsid w:val="7EBC9211"/>
    <w:rsid w:val="7EBD0BE1"/>
    <w:rsid w:val="7EBF7EBE"/>
    <w:rsid w:val="7ECD3183"/>
    <w:rsid w:val="7ED98415"/>
    <w:rsid w:val="7EDFE720"/>
    <w:rsid w:val="7EE4341C"/>
    <w:rsid w:val="7EE97414"/>
    <w:rsid w:val="7EED88DE"/>
    <w:rsid w:val="7EEE2962"/>
    <w:rsid w:val="7EF93AE8"/>
    <w:rsid w:val="7EFB48B0"/>
    <w:rsid w:val="7EFDBDD5"/>
    <w:rsid w:val="7EFF22D5"/>
    <w:rsid w:val="7EFF305B"/>
    <w:rsid w:val="7EFF55D8"/>
    <w:rsid w:val="7EFFCA79"/>
    <w:rsid w:val="7F0B523C"/>
    <w:rsid w:val="7F1A2ADD"/>
    <w:rsid w:val="7F1FE4C4"/>
    <w:rsid w:val="7F2E9941"/>
    <w:rsid w:val="7F33F16A"/>
    <w:rsid w:val="7F3F0374"/>
    <w:rsid w:val="7F3F48D2"/>
    <w:rsid w:val="7F3FBEE0"/>
    <w:rsid w:val="7F5B0192"/>
    <w:rsid w:val="7F5ECA21"/>
    <w:rsid w:val="7F661F11"/>
    <w:rsid w:val="7F666B4F"/>
    <w:rsid w:val="7F66706F"/>
    <w:rsid w:val="7F6C9FEC"/>
    <w:rsid w:val="7F753CAD"/>
    <w:rsid w:val="7F77DAA1"/>
    <w:rsid w:val="7F7B93FD"/>
    <w:rsid w:val="7F7D363C"/>
    <w:rsid w:val="7F7DAC06"/>
    <w:rsid w:val="7F7DB235"/>
    <w:rsid w:val="7F7DEE50"/>
    <w:rsid w:val="7F7F0159"/>
    <w:rsid w:val="7F7F6CA6"/>
    <w:rsid w:val="7F7FA077"/>
    <w:rsid w:val="7F7FA806"/>
    <w:rsid w:val="7F9E5011"/>
    <w:rsid w:val="7F9FA1D3"/>
    <w:rsid w:val="7FA72D69"/>
    <w:rsid w:val="7FAD3878"/>
    <w:rsid w:val="7FAF19EE"/>
    <w:rsid w:val="7FB9C803"/>
    <w:rsid w:val="7FBA1318"/>
    <w:rsid w:val="7FBBD329"/>
    <w:rsid w:val="7FBD0DDC"/>
    <w:rsid w:val="7FBD3C31"/>
    <w:rsid w:val="7FBD6887"/>
    <w:rsid w:val="7FBF10A2"/>
    <w:rsid w:val="7FBF4759"/>
    <w:rsid w:val="7FC7B7AE"/>
    <w:rsid w:val="7FCB0E86"/>
    <w:rsid w:val="7FCDBC4D"/>
    <w:rsid w:val="7FCEEA31"/>
    <w:rsid w:val="7FCFE3A1"/>
    <w:rsid w:val="7FD7B55D"/>
    <w:rsid w:val="7FDA4A78"/>
    <w:rsid w:val="7FDBD71A"/>
    <w:rsid w:val="7FDE6D84"/>
    <w:rsid w:val="7FDF0F57"/>
    <w:rsid w:val="7FDF8A26"/>
    <w:rsid w:val="7FE45506"/>
    <w:rsid w:val="7FE74340"/>
    <w:rsid w:val="7FE777B0"/>
    <w:rsid w:val="7FEA3A9C"/>
    <w:rsid w:val="7FED35EB"/>
    <w:rsid w:val="7FED80C2"/>
    <w:rsid w:val="7FEFB642"/>
    <w:rsid w:val="7FEFD588"/>
    <w:rsid w:val="7FEFF9FF"/>
    <w:rsid w:val="7FF06597"/>
    <w:rsid w:val="7FF40534"/>
    <w:rsid w:val="7FF43A54"/>
    <w:rsid w:val="7FF4E625"/>
    <w:rsid w:val="7FF50D29"/>
    <w:rsid w:val="7FF61C38"/>
    <w:rsid w:val="7FF67E62"/>
    <w:rsid w:val="7FF756F8"/>
    <w:rsid w:val="7FF7B148"/>
    <w:rsid w:val="7FF9D75E"/>
    <w:rsid w:val="7FFA0210"/>
    <w:rsid w:val="7FFB1B1E"/>
    <w:rsid w:val="7FFB5EB7"/>
    <w:rsid w:val="7FFBE9D5"/>
    <w:rsid w:val="7FFCFDD1"/>
    <w:rsid w:val="7FFDC326"/>
    <w:rsid w:val="7FFDF859"/>
    <w:rsid w:val="7FFF3702"/>
    <w:rsid w:val="7FFF5AD3"/>
    <w:rsid w:val="7FFFEDA8"/>
    <w:rsid w:val="7FFFFFF5"/>
    <w:rsid w:val="80FFD23B"/>
    <w:rsid w:val="87647AF8"/>
    <w:rsid w:val="87FDA02F"/>
    <w:rsid w:val="8BAD3C64"/>
    <w:rsid w:val="8DFFD1AA"/>
    <w:rsid w:val="8F3E3382"/>
    <w:rsid w:val="8F7302B9"/>
    <w:rsid w:val="8FBB9A55"/>
    <w:rsid w:val="91DFE8F5"/>
    <w:rsid w:val="93DB74AF"/>
    <w:rsid w:val="97D71DFE"/>
    <w:rsid w:val="99ED0C9D"/>
    <w:rsid w:val="99FEE736"/>
    <w:rsid w:val="9A1E0A07"/>
    <w:rsid w:val="9D3EAF1C"/>
    <w:rsid w:val="9D6B2ED6"/>
    <w:rsid w:val="9D7F0DA6"/>
    <w:rsid w:val="9D9F82B4"/>
    <w:rsid w:val="9DBE3653"/>
    <w:rsid w:val="9DBF28CB"/>
    <w:rsid w:val="9DE5F549"/>
    <w:rsid w:val="9DEEA1A7"/>
    <w:rsid w:val="9DFFC56B"/>
    <w:rsid w:val="9EFFBFDC"/>
    <w:rsid w:val="9F1F0774"/>
    <w:rsid w:val="9F5770BF"/>
    <w:rsid w:val="9F746438"/>
    <w:rsid w:val="9F7F0326"/>
    <w:rsid w:val="9FAE96CE"/>
    <w:rsid w:val="9FBF075C"/>
    <w:rsid w:val="9FBF926B"/>
    <w:rsid w:val="9FFFBA19"/>
    <w:rsid w:val="9FFFF6C8"/>
    <w:rsid w:val="A4F29759"/>
    <w:rsid w:val="A56A5B4C"/>
    <w:rsid w:val="A5FD18B9"/>
    <w:rsid w:val="A5FD887E"/>
    <w:rsid w:val="A69E7D90"/>
    <w:rsid w:val="A798F561"/>
    <w:rsid w:val="A7F5298F"/>
    <w:rsid w:val="A9FBD03D"/>
    <w:rsid w:val="ABF7DC2D"/>
    <w:rsid w:val="ABFFE5E5"/>
    <w:rsid w:val="AD6D9B49"/>
    <w:rsid w:val="AD7E0448"/>
    <w:rsid w:val="ADFA5E98"/>
    <w:rsid w:val="AEAF57D7"/>
    <w:rsid w:val="AEBFBB0B"/>
    <w:rsid w:val="AEF841E1"/>
    <w:rsid w:val="AF3EBA8C"/>
    <w:rsid w:val="AF3F1F03"/>
    <w:rsid w:val="AF4E1E1B"/>
    <w:rsid w:val="AF5E2C0D"/>
    <w:rsid w:val="AF7D47ED"/>
    <w:rsid w:val="AFAEDFA2"/>
    <w:rsid w:val="AFBCBFC8"/>
    <w:rsid w:val="AFBF3CD1"/>
    <w:rsid w:val="AFBFB8AE"/>
    <w:rsid w:val="AFBFF267"/>
    <w:rsid w:val="AFF77C1E"/>
    <w:rsid w:val="AFFEB026"/>
    <w:rsid w:val="AFFEF838"/>
    <w:rsid w:val="AFFF15B6"/>
    <w:rsid w:val="B0CFD3B6"/>
    <w:rsid w:val="B1F7F022"/>
    <w:rsid w:val="B3630DF1"/>
    <w:rsid w:val="B3DED562"/>
    <w:rsid w:val="B4CF5131"/>
    <w:rsid w:val="B4FACC98"/>
    <w:rsid w:val="B53E93B6"/>
    <w:rsid w:val="B5E54587"/>
    <w:rsid w:val="B5F597AE"/>
    <w:rsid w:val="B6944576"/>
    <w:rsid w:val="B6F78BBC"/>
    <w:rsid w:val="B6FF60FB"/>
    <w:rsid w:val="B777BAE6"/>
    <w:rsid w:val="B7792E3B"/>
    <w:rsid w:val="B77E4031"/>
    <w:rsid w:val="B77F9227"/>
    <w:rsid w:val="B78ED157"/>
    <w:rsid w:val="B78F4E27"/>
    <w:rsid w:val="B7A2D194"/>
    <w:rsid w:val="B7BF41DE"/>
    <w:rsid w:val="B7BF6161"/>
    <w:rsid w:val="B7DC0139"/>
    <w:rsid w:val="B7DF8790"/>
    <w:rsid w:val="B7EF1635"/>
    <w:rsid w:val="B7F3D556"/>
    <w:rsid w:val="B7F59EB5"/>
    <w:rsid w:val="B82FA061"/>
    <w:rsid w:val="B8834A40"/>
    <w:rsid w:val="B8C36AD2"/>
    <w:rsid w:val="B8FB85AD"/>
    <w:rsid w:val="B94390A1"/>
    <w:rsid w:val="B9F7DB7E"/>
    <w:rsid w:val="B9FDF686"/>
    <w:rsid w:val="BABB2ACA"/>
    <w:rsid w:val="BB5D82F3"/>
    <w:rsid w:val="BB6D2A73"/>
    <w:rsid w:val="BB7916AC"/>
    <w:rsid w:val="BBCF4FBF"/>
    <w:rsid w:val="BBDD7A8B"/>
    <w:rsid w:val="BBDEB2DA"/>
    <w:rsid w:val="BBDF3B74"/>
    <w:rsid w:val="BBDF9C7C"/>
    <w:rsid w:val="BBFE9003"/>
    <w:rsid w:val="BBFF0BA5"/>
    <w:rsid w:val="BCCD3A25"/>
    <w:rsid w:val="BD6A2F93"/>
    <w:rsid w:val="BD7FB6AF"/>
    <w:rsid w:val="BDAFF17D"/>
    <w:rsid w:val="BDBB88FB"/>
    <w:rsid w:val="BDE358E1"/>
    <w:rsid w:val="BDF54444"/>
    <w:rsid w:val="BDF62983"/>
    <w:rsid w:val="BDF7AF13"/>
    <w:rsid w:val="BDFED5AD"/>
    <w:rsid w:val="BDFF0CCC"/>
    <w:rsid w:val="BDFFB0DE"/>
    <w:rsid w:val="BE2E71F8"/>
    <w:rsid w:val="BE57D109"/>
    <w:rsid w:val="BE7FE035"/>
    <w:rsid w:val="BE8E899D"/>
    <w:rsid w:val="BEAA910C"/>
    <w:rsid w:val="BEBBD8C1"/>
    <w:rsid w:val="BEDB8436"/>
    <w:rsid w:val="BEF7187E"/>
    <w:rsid w:val="BEFB0E83"/>
    <w:rsid w:val="BF3A91C7"/>
    <w:rsid w:val="BF604D9D"/>
    <w:rsid w:val="BF6BD8BA"/>
    <w:rsid w:val="BF76AA92"/>
    <w:rsid w:val="BF76E7B0"/>
    <w:rsid w:val="BF77B18C"/>
    <w:rsid w:val="BF793CE4"/>
    <w:rsid w:val="BF7E4088"/>
    <w:rsid w:val="BF7EDFC0"/>
    <w:rsid w:val="BF7F3C1C"/>
    <w:rsid w:val="BF9A05E5"/>
    <w:rsid w:val="BFA12AD0"/>
    <w:rsid w:val="BFB75766"/>
    <w:rsid w:val="BFBD201B"/>
    <w:rsid w:val="BFBD622E"/>
    <w:rsid w:val="BFBFCBD6"/>
    <w:rsid w:val="BFDBC591"/>
    <w:rsid w:val="BFDC8098"/>
    <w:rsid w:val="BFDFF8CA"/>
    <w:rsid w:val="BFE32A1E"/>
    <w:rsid w:val="BFEDD8B4"/>
    <w:rsid w:val="BFEEB6FB"/>
    <w:rsid w:val="BFEF8AF5"/>
    <w:rsid w:val="BFF5BC68"/>
    <w:rsid w:val="BFF7C788"/>
    <w:rsid w:val="BFFC6D96"/>
    <w:rsid w:val="BFFF0B13"/>
    <w:rsid w:val="BFFFF591"/>
    <w:rsid w:val="C57B30B2"/>
    <w:rsid w:val="C5923726"/>
    <w:rsid w:val="C5BF2169"/>
    <w:rsid w:val="C5DF0AA3"/>
    <w:rsid w:val="C7470024"/>
    <w:rsid w:val="C7AD4B17"/>
    <w:rsid w:val="CB339C4C"/>
    <w:rsid w:val="CB5FE9A0"/>
    <w:rsid w:val="CBF68264"/>
    <w:rsid w:val="CBFFBB8F"/>
    <w:rsid w:val="CC6D41A8"/>
    <w:rsid w:val="CCE3DF2C"/>
    <w:rsid w:val="CD9379DD"/>
    <w:rsid w:val="CDD5C00D"/>
    <w:rsid w:val="CDEE0A57"/>
    <w:rsid w:val="CDFD62BF"/>
    <w:rsid w:val="CDFDE3EF"/>
    <w:rsid w:val="CEDF4929"/>
    <w:rsid w:val="CEFA3080"/>
    <w:rsid w:val="CF543888"/>
    <w:rsid w:val="CF7AE5F7"/>
    <w:rsid w:val="CFB78B5A"/>
    <w:rsid w:val="CFDFBBE1"/>
    <w:rsid w:val="CFEC6FE4"/>
    <w:rsid w:val="CFF35901"/>
    <w:rsid w:val="CFFA2BF5"/>
    <w:rsid w:val="CFFD22C0"/>
    <w:rsid w:val="CFFD36AB"/>
    <w:rsid w:val="CFFD3FE0"/>
    <w:rsid w:val="D2B783A0"/>
    <w:rsid w:val="D2BCD071"/>
    <w:rsid w:val="D37A3B23"/>
    <w:rsid w:val="D37E89CE"/>
    <w:rsid w:val="D3F707AB"/>
    <w:rsid w:val="D3F7AEF2"/>
    <w:rsid w:val="D3FA2600"/>
    <w:rsid w:val="D3FF6AE8"/>
    <w:rsid w:val="D4BDA523"/>
    <w:rsid w:val="D5FD486A"/>
    <w:rsid w:val="D5FD875C"/>
    <w:rsid w:val="D5FF1039"/>
    <w:rsid w:val="D6EB4C31"/>
    <w:rsid w:val="D73FAC7A"/>
    <w:rsid w:val="D7BBF31B"/>
    <w:rsid w:val="D7CC3800"/>
    <w:rsid w:val="D7D5CC6F"/>
    <w:rsid w:val="D7DE753A"/>
    <w:rsid w:val="D7E09F42"/>
    <w:rsid w:val="D7FB59A0"/>
    <w:rsid w:val="D7FED8D0"/>
    <w:rsid w:val="D7FF672B"/>
    <w:rsid w:val="D7FFF9DF"/>
    <w:rsid w:val="D8A9D188"/>
    <w:rsid w:val="D9BD42E9"/>
    <w:rsid w:val="D9BE4408"/>
    <w:rsid w:val="D9FFC87E"/>
    <w:rsid w:val="DABFB485"/>
    <w:rsid w:val="DB2E96B1"/>
    <w:rsid w:val="DB99523A"/>
    <w:rsid w:val="DBBFC65C"/>
    <w:rsid w:val="DBCB3E80"/>
    <w:rsid w:val="DBD5E18D"/>
    <w:rsid w:val="DBDD1800"/>
    <w:rsid w:val="DBEA5FD9"/>
    <w:rsid w:val="DBF6C713"/>
    <w:rsid w:val="DBFAB6E2"/>
    <w:rsid w:val="DBFB628C"/>
    <w:rsid w:val="DBFF2B01"/>
    <w:rsid w:val="DBFFB739"/>
    <w:rsid w:val="DC7FF3D4"/>
    <w:rsid w:val="DCBDD353"/>
    <w:rsid w:val="DCE9A5E8"/>
    <w:rsid w:val="DCEBD107"/>
    <w:rsid w:val="DCEFE6D6"/>
    <w:rsid w:val="DCFC881A"/>
    <w:rsid w:val="DCFE0F4D"/>
    <w:rsid w:val="DD722B29"/>
    <w:rsid w:val="DDAB0F76"/>
    <w:rsid w:val="DDDCC728"/>
    <w:rsid w:val="DDFE9AAD"/>
    <w:rsid w:val="DE7F1759"/>
    <w:rsid w:val="DEAC06F5"/>
    <w:rsid w:val="DEBE04B8"/>
    <w:rsid w:val="DEBFF87C"/>
    <w:rsid w:val="DECD45E5"/>
    <w:rsid w:val="DED7F2B4"/>
    <w:rsid w:val="DEDFDF58"/>
    <w:rsid w:val="DEE54E08"/>
    <w:rsid w:val="DEE670BC"/>
    <w:rsid w:val="DF37A205"/>
    <w:rsid w:val="DF3F1911"/>
    <w:rsid w:val="DF6DD13C"/>
    <w:rsid w:val="DF763325"/>
    <w:rsid w:val="DF7DA1F1"/>
    <w:rsid w:val="DF7F260B"/>
    <w:rsid w:val="DF8D2CD7"/>
    <w:rsid w:val="DF8FE69E"/>
    <w:rsid w:val="DF9C7BDB"/>
    <w:rsid w:val="DFA13E8B"/>
    <w:rsid w:val="DFAFCA63"/>
    <w:rsid w:val="DFB39FB3"/>
    <w:rsid w:val="DFBDBE68"/>
    <w:rsid w:val="DFBEA04D"/>
    <w:rsid w:val="DFC6161D"/>
    <w:rsid w:val="DFCB2CD1"/>
    <w:rsid w:val="DFCE7609"/>
    <w:rsid w:val="DFD4C987"/>
    <w:rsid w:val="DFD9E5D0"/>
    <w:rsid w:val="DFDFAC6F"/>
    <w:rsid w:val="DFE368F0"/>
    <w:rsid w:val="DFE73EF5"/>
    <w:rsid w:val="DFEC7A3A"/>
    <w:rsid w:val="DFEFA24D"/>
    <w:rsid w:val="DFEFFE04"/>
    <w:rsid w:val="DFF0F891"/>
    <w:rsid w:val="DFF30972"/>
    <w:rsid w:val="DFFB4111"/>
    <w:rsid w:val="DFFBC7E1"/>
    <w:rsid w:val="DFFCACE0"/>
    <w:rsid w:val="DFFE1E36"/>
    <w:rsid w:val="DFFF2B5D"/>
    <w:rsid w:val="DFFF3928"/>
    <w:rsid w:val="DFFFB827"/>
    <w:rsid w:val="E17F3390"/>
    <w:rsid w:val="E1BDB81F"/>
    <w:rsid w:val="E1EF2A08"/>
    <w:rsid w:val="E2ED36E5"/>
    <w:rsid w:val="E5BFBD14"/>
    <w:rsid w:val="E5FD79EC"/>
    <w:rsid w:val="E69DB6F6"/>
    <w:rsid w:val="E6EEE5E3"/>
    <w:rsid w:val="E6FA0EAF"/>
    <w:rsid w:val="E6FF671B"/>
    <w:rsid w:val="E7BECC07"/>
    <w:rsid w:val="E7DD1255"/>
    <w:rsid w:val="E7EC02B5"/>
    <w:rsid w:val="E7EFCC3F"/>
    <w:rsid w:val="E7F92ABF"/>
    <w:rsid w:val="E7FE228B"/>
    <w:rsid w:val="E8830704"/>
    <w:rsid w:val="E94D0411"/>
    <w:rsid w:val="E9738885"/>
    <w:rsid w:val="E9BD5729"/>
    <w:rsid w:val="E9BF4FF5"/>
    <w:rsid w:val="E9DF79C3"/>
    <w:rsid w:val="E9FB3148"/>
    <w:rsid w:val="EA7D5EEF"/>
    <w:rsid w:val="EAFA4B77"/>
    <w:rsid w:val="EAFBA0C5"/>
    <w:rsid w:val="EAFBD923"/>
    <w:rsid w:val="EAFEB82D"/>
    <w:rsid w:val="EB7E0D37"/>
    <w:rsid w:val="EBAD28DF"/>
    <w:rsid w:val="EBB6D35F"/>
    <w:rsid w:val="EBBF4A2E"/>
    <w:rsid w:val="EBBFAF58"/>
    <w:rsid w:val="EBD957CC"/>
    <w:rsid w:val="EBF3BC79"/>
    <w:rsid w:val="EBFBA9D6"/>
    <w:rsid w:val="EBFD03CE"/>
    <w:rsid w:val="EBFFD39E"/>
    <w:rsid w:val="EC75EFAF"/>
    <w:rsid w:val="EC7FA350"/>
    <w:rsid w:val="ECF1EE47"/>
    <w:rsid w:val="ED690673"/>
    <w:rsid w:val="ED7E040F"/>
    <w:rsid w:val="EDC312B6"/>
    <w:rsid w:val="EDEBC201"/>
    <w:rsid w:val="EDEC1D5D"/>
    <w:rsid w:val="EDF08611"/>
    <w:rsid w:val="EDF48900"/>
    <w:rsid w:val="EDF71846"/>
    <w:rsid w:val="EDF91812"/>
    <w:rsid w:val="EE33BD15"/>
    <w:rsid w:val="EE3E5393"/>
    <w:rsid w:val="EE7D0F1E"/>
    <w:rsid w:val="EE7F91A3"/>
    <w:rsid w:val="EEF8367A"/>
    <w:rsid w:val="EF1BEDAE"/>
    <w:rsid w:val="EF27FB06"/>
    <w:rsid w:val="EF2E6B80"/>
    <w:rsid w:val="EF433FF5"/>
    <w:rsid w:val="EF495D11"/>
    <w:rsid w:val="EF4B19DF"/>
    <w:rsid w:val="EF6E6B32"/>
    <w:rsid w:val="EF6F4391"/>
    <w:rsid w:val="EF773B82"/>
    <w:rsid w:val="EF7FA93E"/>
    <w:rsid w:val="EF87F285"/>
    <w:rsid w:val="EFA54636"/>
    <w:rsid w:val="EFB99481"/>
    <w:rsid w:val="EFBFFBC7"/>
    <w:rsid w:val="EFCF1850"/>
    <w:rsid w:val="EFDE05E6"/>
    <w:rsid w:val="EFDF616C"/>
    <w:rsid w:val="EFF4B0B3"/>
    <w:rsid w:val="EFF5875C"/>
    <w:rsid w:val="EFF74B30"/>
    <w:rsid w:val="EFF92E18"/>
    <w:rsid w:val="EFFB9311"/>
    <w:rsid w:val="EFFBBA0B"/>
    <w:rsid w:val="EFFBF828"/>
    <w:rsid w:val="EFFF6F19"/>
    <w:rsid w:val="F11FEDF9"/>
    <w:rsid w:val="F17F5E1A"/>
    <w:rsid w:val="F1DFE06D"/>
    <w:rsid w:val="F2899859"/>
    <w:rsid w:val="F2BF5C01"/>
    <w:rsid w:val="F2DCE203"/>
    <w:rsid w:val="F2FBA260"/>
    <w:rsid w:val="F32FE83B"/>
    <w:rsid w:val="F3723DB1"/>
    <w:rsid w:val="F3D7D169"/>
    <w:rsid w:val="F3EA0697"/>
    <w:rsid w:val="F3F2F550"/>
    <w:rsid w:val="F3F5BEE9"/>
    <w:rsid w:val="F3F8EE6C"/>
    <w:rsid w:val="F3FB14F0"/>
    <w:rsid w:val="F3FF05B4"/>
    <w:rsid w:val="F3FFD2DD"/>
    <w:rsid w:val="F4225257"/>
    <w:rsid w:val="F4571BDB"/>
    <w:rsid w:val="F4BF339E"/>
    <w:rsid w:val="F4CF00A8"/>
    <w:rsid w:val="F4EBD455"/>
    <w:rsid w:val="F57EA373"/>
    <w:rsid w:val="F5AB4465"/>
    <w:rsid w:val="F5AF1AAC"/>
    <w:rsid w:val="F5D6D416"/>
    <w:rsid w:val="F5EF5BA1"/>
    <w:rsid w:val="F5FFA048"/>
    <w:rsid w:val="F65EB912"/>
    <w:rsid w:val="F66E6811"/>
    <w:rsid w:val="F6F715DC"/>
    <w:rsid w:val="F6FC548F"/>
    <w:rsid w:val="F6FF0645"/>
    <w:rsid w:val="F70F4387"/>
    <w:rsid w:val="F75DEE87"/>
    <w:rsid w:val="F76FC34E"/>
    <w:rsid w:val="F77EAFBC"/>
    <w:rsid w:val="F79BF327"/>
    <w:rsid w:val="F7BB0BC8"/>
    <w:rsid w:val="F7BB5C28"/>
    <w:rsid w:val="F7BB7DA5"/>
    <w:rsid w:val="F7BF4B69"/>
    <w:rsid w:val="F7BFDD02"/>
    <w:rsid w:val="F7C640FC"/>
    <w:rsid w:val="F7D30B5E"/>
    <w:rsid w:val="F7D5FA45"/>
    <w:rsid w:val="F7DF177A"/>
    <w:rsid w:val="F7DFD18F"/>
    <w:rsid w:val="F7E9BB8D"/>
    <w:rsid w:val="F7EF6B7F"/>
    <w:rsid w:val="F7EFD4DB"/>
    <w:rsid w:val="F7FCA197"/>
    <w:rsid w:val="F7FD22F1"/>
    <w:rsid w:val="F7FD386B"/>
    <w:rsid w:val="F7FD7703"/>
    <w:rsid w:val="F7FE284C"/>
    <w:rsid w:val="F7FF9535"/>
    <w:rsid w:val="F7FF9C5D"/>
    <w:rsid w:val="F7FFC5CE"/>
    <w:rsid w:val="F7FFFA83"/>
    <w:rsid w:val="F8BCFDD8"/>
    <w:rsid w:val="F8DFCC7B"/>
    <w:rsid w:val="F8E5AE44"/>
    <w:rsid w:val="F8F29178"/>
    <w:rsid w:val="F917FFBA"/>
    <w:rsid w:val="F935F7E5"/>
    <w:rsid w:val="F94A355D"/>
    <w:rsid w:val="F94ED4F1"/>
    <w:rsid w:val="F956B32B"/>
    <w:rsid w:val="F96FE810"/>
    <w:rsid w:val="F9FA94DA"/>
    <w:rsid w:val="F9FFCD8A"/>
    <w:rsid w:val="F9FFE9E2"/>
    <w:rsid w:val="FA673975"/>
    <w:rsid w:val="FA6F5FA1"/>
    <w:rsid w:val="FA6F7A3B"/>
    <w:rsid w:val="FA9F3B8F"/>
    <w:rsid w:val="FABB1ADF"/>
    <w:rsid w:val="FAFB5879"/>
    <w:rsid w:val="FAFFE8B1"/>
    <w:rsid w:val="FB0FA5A1"/>
    <w:rsid w:val="FB1B2E8B"/>
    <w:rsid w:val="FB5DDB87"/>
    <w:rsid w:val="FB5F2D39"/>
    <w:rsid w:val="FB5F7A41"/>
    <w:rsid w:val="FB6141D0"/>
    <w:rsid w:val="FB737713"/>
    <w:rsid w:val="FB7620CB"/>
    <w:rsid w:val="FBAD924E"/>
    <w:rsid w:val="FBB7E5DC"/>
    <w:rsid w:val="FBBD5543"/>
    <w:rsid w:val="FBCC4718"/>
    <w:rsid w:val="FBD25553"/>
    <w:rsid w:val="FBD647BE"/>
    <w:rsid w:val="FBDB1119"/>
    <w:rsid w:val="FBE7BEA8"/>
    <w:rsid w:val="FBEEBC0C"/>
    <w:rsid w:val="FBF5E698"/>
    <w:rsid w:val="FBF784B0"/>
    <w:rsid w:val="FBF7A574"/>
    <w:rsid w:val="FBFBDFFA"/>
    <w:rsid w:val="FBFCD4F4"/>
    <w:rsid w:val="FBFCEF3F"/>
    <w:rsid w:val="FBFD1654"/>
    <w:rsid w:val="FBFF537C"/>
    <w:rsid w:val="FBFF59BB"/>
    <w:rsid w:val="FBFFFF9E"/>
    <w:rsid w:val="FC2F7095"/>
    <w:rsid w:val="FC45570C"/>
    <w:rsid w:val="FC5D01CF"/>
    <w:rsid w:val="FC7390B6"/>
    <w:rsid w:val="FC7D08FF"/>
    <w:rsid w:val="FCBD7C47"/>
    <w:rsid w:val="FCCAE4B4"/>
    <w:rsid w:val="FCEF4AA4"/>
    <w:rsid w:val="FCF3C0FF"/>
    <w:rsid w:val="FCFE3BF1"/>
    <w:rsid w:val="FCFFC7AA"/>
    <w:rsid w:val="FD1F198B"/>
    <w:rsid w:val="FD3D1E0E"/>
    <w:rsid w:val="FD538289"/>
    <w:rsid w:val="FD5A3379"/>
    <w:rsid w:val="FD7F9963"/>
    <w:rsid w:val="FD9F4A15"/>
    <w:rsid w:val="FDAFF0EB"/>
    <w:rsid w:val="FDBE483E"/>
    <w:rsid w:val="FDCBF945"/>
    <w:rsid w:val="FDDF292B"/>
    <w:rsid w:val="FDE47190"/>
    <w:rsid w:val="FDEB5CB7"/>
    <w:rsid w:val="FDEB6716"/>
    <w:rsid w:val="FDEF2A04"/>
    <w:rsid w:val="FDF19A20"/>
    <w:rsid w:val="FDF399A8"/>
    <w:rsid w:val="FDF63A37"/>
    <w:rsid w:val="FDF97ECA"/>
    <w:rsid w:val="FDFF1998"/>
    <w:rsid w:val="FDFF695A"/>
    <w:rsid w:val="FDFFD0E6"/>
    <w:rsid w:val="FDFFF9C0"/>
    <w:rsid w:val="FE2D8208"/>
    <w:rsid w:val="FE39F1BD"/>
    <w:rsid w:val="FE3EDEB0"/>
    <w:rsid w:val="FE665DB5"/>
    <w:rsid w:val="FE671CFE"/>
    <w:rsid w:val="FE6FD557"/>
    <w:rsid w:val="FE71C8AF"/>
    <w:rsid w:val="FE7F36DC"/>
    <w:rsid w:val="FEA89E19"/>
    <w:rsid w:val="FEAB2201"/>
    <w:rsid w:val="FEABC31E"/>
    <w:rsid w:val="FEB633E9"/>
    <w:rsid w:val="FEBFBACD"/>
    <w:rsid w:val="FED376AA"/>
    <w:rsid w:val="FED76919"/>
    <w:rsid w:val="FEDB8BC8"/>
    <w:rsid w:val="FEDEB09E"/>
    <w:rsid w:val="FEEF0ED8"/>
    <w:rsid w:val="FEF608EA"/>
    <w:rsid w:val="FEF7D53C"/>
    <w:rsid w:val="FEF99CBF"/>
    <w:rsid w:val="FEFC12E3"/>
    <w:rsid w:val="FEFEA587"/>
    <w:rsid w:val="FEFF7BD4"/>
    <w:rsid w:val="FF1E1442"/>
    <w:rsid w:val="FF3D390A"/>
    <w:rsid w:val="FF3E59B5"/>
    <w:rsid w:val="FF4FE9F1"/>
    <w:rsid w:val="FF5B8D7F"/>
    <w:rsid w:val="FF5D1F29"/>
    <w:rsid w:val="FF659D82"/>
    <w:rsid w:val="FF660C39"/>
    <w:rsid w:val="FF6BA83A"/>
    <w:rsid w:val="FF6C3765"/>
    <w:rsid w:val="FF6DE901"/>
    <w:rsid w:val="FF6FB5D7"/>
    <w:rsid w:val="FF738773"/>
    <w:rsid w:val="FF75DB73"/>
    <w:rsid w:val="FF7AEC13"/>
    <w:rsid w:val="FF7B52EA"/>
    <w:rsid w:val="FF7B874E"/>
    <w:rsid w:val="FF7C84EC"/>
    <w:rsid w:val="FF7DC127"/>
    <w:rsid w:val="FF7EEB41"/>
    <w:rsid w:val="FF7F4185"/>
    <w:rsid w:val="FF7F4461"/>
    <w:rsid w:val="FF8F6649"/>
    <w:rsid w:val="FF97B671"/>
    <w:rsid w:val="FF9FA27F"/>
    <w:rsid w:val="FFA6D6F5"/>
    <w:rsid w:val="FFADDE42"/>
    <w:rsid w:val="FFAF5F11"/>
    <w:rsid w:val="FFB2CB99"/>
    <w:rsid w:val="FFB769D4"/>
    <w:rsid w:val="FFBCC349"/>
    <w:rsid w:val="FFBD8E1E"/>
    <w:rsid w:val="FFBEB8C7"/>
    <w:rsid w:val="FFBF0390"/>
    <w:rsid w:val="FFC7C6F9"/>
    <w:rsid w:val="FFCC2759"/>
    <w:rsid w:val="FFCE4F99"/>
    <w:rsid w:val="FFCF23F3"/>
    <w:rsid w:val="FFCF688E"/>
    <w:rsid w:val="FFCF6C60"/>
    <w:rsid w:val="FFD34341"/>
    <w:rsid w:val="FFD51B27"/>
    <w:rsid w:val="FFD55392"/>
    <w:rsid w:val="FFD73722"/>
    <w:rsid w:val="FFD9E784"/>
    <w:rsid w:val="FFDC3BE9"/>
    <w:rsid w:val="FFDD0B96"/>
    <w:rsid w:val="FFDDA225"/>
    <w:rsid w:val="FFDDC40C"/>
    <w:rsid w:val="FFDE8C99"/>
    <w:rsid w:val="FFDE8DF5"/>
    <w:rsid w:val="FFDF3294"/>
    <w:rsid w:val="FFDF4B46"/>
    <w:rsid w:val="FFE5B316"/>
    <w:rsid w:val="FFE91623"/>
    <w:rsid w:val="FFE9570B"/>
    <w:rsid w:val="FFED1D65"/>
    <w:rsid w:val="FFED1EE6"/>
    <w:rsid w:val="FFEDFAC1"/>
    <w:rsid w:val="FFEE1D91"/>
    <w:rsid w:val="FFEF3160"/>
    <w:rsid w:val="FFEFCD9F"/>
    <w:rsid w:val="FFF3BB09"/>
    <w:rsid w:val="FFF51EDB"/>
    <w:rsid w:val="FFF55BBF"/>
    <w:rsid w:val="FFF5F873"/>
    <w:rsid w:val="FFF73F68"/>
    <w:rsid w:val="FFF79053"/>
    <w:rsid w:val="FFF7980B"/>
    <w:rsid w:val="FFF7DB44"/>
    <w:rsid w:val="FFF9C139"/>
    <w:rsid w:val="FFFA577C"/>
    <w:rsid w:val="FFFAFB73"/>
    <w:rsid w:val="FFFB0977"/>
    <w:rsid w:val="FFFB2B15"/>
    <w:rsid w:val="FFFBAE4E"/>
    <w:rsid w:val="FFFD5F2A"/>
    <w:rsid w:val="FFFD8BDA"/>
    <w:rsid w:val="FFFDC7E6"/>
    <w:rsid w:val="FFFDDB9B"/>
    <w:rsid w:val="FFFE0AE4"/>
    <w:rsid w:val="FFFE5B9E"/>
    <w:rsid w:val="FFFEAABD"/>
    <w:rsid w:val="FFFECC37"/>
    <w:rsid w:val="FFFF058F"/>
    <w:rsid w:val="FFFF509D"/>
    <w:rsid w:val="FFFF7226"/>
    <w:rsid w:val="FFFF923F"/>
    <w:rsid w:val="FFFFBEC4"/>
    <w:rsid w:val="FFFFC103"/>
    <w:rsid w:val="FFFFC18F"/>
    <w:rsid w:val="FFFFCD85"/>
    <w:rsid w:val="FFFFEA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6">
    <w:name w:val="heading 2"/>
    <w:basedOn w:val="1"/>
    <w:next w:val="1"/>
    <w:unhideWhenUsed/>
    <w:qFormat/>
    <w:uiPriority w:val="0"/>
    <w:pPr>
      <w:keepNext/>
      <w:keepLines/>
      <w:spacing w:before="260" w:after="260" w:line="415" w:lineRule="auto"/>
      <w:outlineLvl w:val="1"/>
    </w:pPr>
    <w:rPr>
      <w:rFonts w:ascii="Cambria" w:hAnsi="Cambria"/>
      <w:b/>
      <w:bCs/>
      <w:sz w:val="32"/>
      <w:szCs w:val="32"/>
    </w:rPr>
  </w:style>
  <w:style w:type="paragraph" w:styleId="7">
    <w:name w:val="heading 3"/>
    <w:basedOn w:val="1"/>
    <w:next w:val="1"/>
    <w:qFormat/>
    <w:uiPriority w:val="9"/>
    <w:pPr>
      <w:keepNext/>
      <w:keepLines/>
      <w:spacing w:before="260" w:after="260" w:line="416" w:lineRule="auto"/>
      <w:outlineLvl w:val="2"/>
    </w:pPr>
    <w:rPr>
      <w:bCs/>
      <w:szCs w:val="32"/>
    </w:rPr>
  </w:style>
  <w:style w:type="paragraph" w:styleId="8">
    <w:name w:val="heading 4"/>
    <w:basedOn w:val="1"/>
    <w:next w:val="1"/>
    <w:qFormat/>
    <w:uiPriority w:val="99"/>
    <w:pPr>
      <w:widowControl/>
      <w:spacing w:before="100" w:beforeAutospacing="1" w:after="100" w:afterAutospacing="1"/>
      <w:jc w:val="left"/>
      <w:outlineLvl w:val="3"/>
    </w:pPr>
    <w:rPr>
      <w:rFonts w:ascii="宋体" w:hAnsi="宋体" w:cs="宋体"/>
      <w:b/>
      <w:bCs/>
      <w:kern w:val="0"/>
      <w:sz w:val="24"/>
      <w:szCs w:val="24"/>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4"/>
    <w:qFormat/>
    <w:uiPriority w:val="0"/>
    <w:pPr>
      <w:autoSpaceDE w:val="0"/>
      <w:autoSpaceDN w:val="0"/>
      <w:adjustRightInd w:val="0"/>
    </w:pPr>
    <w:rPr>
      <w:rFonts w:ascii="仿宋_GB2312" w:eastAsia="仿宋_GB2312" w:cs="仿宋_GB2312"/>
      <w:sz w:val="24"/>
    </w:rPr>
  </w:style>
  <w:style w:type="paragraph" w:customStyle="1" w:styleId="3">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paragraph" w:styleId="4">
    <w:name w:val="Plain Text"/>
    <w:basedOn w:val="1"/>
    <w:next w:val="1"/>
    <w:qFormat/>
    <w:uiPriority w:val="99"/>
    <w:rPr>
      <w:rFonts w:ascii="宋体" w:hAnsi="Courier New" w:cs="Courier New"/>
      <w:szCs w:val="21"/>
    </w:rPr>
  </w:style>
  <w:style w:type="paragraph" w:styleId="9">
    <w:name w:val="annotation text"/>
    <w:basedOn w:val="1"/>
    <w:link w:val="28"/>
    <w:qFormat/>
    <w:uiPriority w:val="0"/>
    <w:pPr>
      <w:jc w:val="left"/>
    </w:pPr>
  </w:style>
  <w:style w:type="paragraph" w:styleId="10">
    <w:name w:val="Body Text"/>
    <w:basedOn w:val="1"/>
    <w:next w:val="1"/>
    <w:qFormat/>
    <w:uiPriority w:val="0"/>
    <w:pPr>
      <w:spacing w:after="120"/>
    </w:pPr>
  </w:style>
  <w:style w:type="paragraph" w:styleId="11">
    <w:name w:val="Body Text Indent"/>
    <w:basedOn w:val="1"/>
    <w:next w:val="1"/>
    <w:qFormat/>
    <w:uiPriority w:val="0"/>
    <w:pPr>
      <w:spacing w:line="480" w:lineRule="exact"/>
      <w:ind w:firstLine="480" w:firstLineChars="200"/>
    </w:pPr>
    <w:rPr>
      <w:rFonts w:ascii="宋体" w:hAnsi="宋体"/>
      <w:color w:val="FF0000"/>
      <w:kern w:val="0"/>
      <w:sz w:val="24"/>
    </w:rPr>
  </w:style>
  <w:style w:type="paragraph" w:styleId="12">
    <w:name w:val="Body Text Indent 2"/>
    <w:basedOn w:val="1"/>
    <w:next w:val="13"/>
    <w:qFormat/>
    <w:uiPriority w:val="0"/>
    <w:pPr>
      <w:spacing w:line="460" w:lineRule="exact"/>
      <w:ind w:firstLine="600" w:firstLineChars="200"/>
    </w:pPr>
    <w:rPr>
      <w:rFonts w:ascii="仿宋_GB2312" w:hAnsi="宋体" w:eastAsia="仿宋_GB2312"/>
      <w:sz w:val="30"/>
      <w:szCs w:val="28"/>
    </w:rPr>
  </w:style>
  <w:style w:type="paragraph" w:styleId="13">
    <w:name w:val="Body Text First Indent 2"/>
    <w:basedOn w:val="11"/>
    <w:next w:val="1"/>
    <w:unhideWhenUsed/>
    <w:qFormat/>
    <w:uiPriority w:val="0"/>
    <w:pPr>
      <w:spacing w:after="120" w:line="240" w:lineRule="auto"/>
      <w:ind w:left="420" w:leftChars="200" w:firstLine="420"/>
    </w:pPr>
  </w:style>
  <w:style w:type="paragraph" w:styleId="14">
    <w:name w:val="Balloon Text"/>
    <w:basedOn w:val="1"/>
    <w:link w:val="30"/>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annotation subject"/>
    <w:basedOn w:val="9"/>
    <w:next w:val="9"/>
    <w:link w:val="29"/>
    <w:qFormat/>
    <w:uiPriority w:val="0"/>
    <w:rPr>
      <w:b/>
      <w:bCs/>
    </w:rPr>
  </w:style>
  <w:style w:type="paragraph" w:styleId="18">
    <w:name w:val="Body Text First Indent"/>
    <w:basedOn w:val="10"/>
    <w:unhideWhenUsed/>
    <w:qFormat/>
    <w:uiPriority w:val="99"/>
    <w:pPr>
      <w:ind w:firstLine="420" w:firstLineChars="100"/>
    </w:pPr>
    <w:rPr>
      <w:szCs w:val="22"/>
    </w:rPr>
  </w:style>
  <w:style w:type="character" w:styleId="21">
    <w:name w:val="page number"/>
    <w:basedOn w:val="20"/>
    <w:qFormat/>
    <w:uiPriority w:val="0"/>
  </w:style>
  <w:style w:type="character" w:styleId="22">
    <w:name w:val="annotation reference"/>
    <w:basedOn w:val="20"/>
    <w:qFormat/>
    <w:uiPriority w:val="0"/>
    <w:rPr>
      <w:sz w:val="21"/>
      <w:szCs w:val="21"/>
    </w:rPr>
  </w:style>
  <w:style w:type="paragraph" w:customStyle="1" w:styleId="23">
    <w:name w:val="样式 标题 2"/>
    <w:basedOn w:val="6"/>
    <w:next w:val="24"/>
    <w:qFormat/>
    <w:uiPriority w:val="0"/>
    <w:pPr>
      <w:spacing w:before="50" w:after="50"/>
    </w:pPr>
    <w:rPr>
      <w:szCs w:val="28"/>
    </w:rPr>
  </w:style>
  <w:style w:type="paragraph" w:customStyle="1" w:styleId="24">
    <w:name w:val="Default1"/>
    <w:basedOn w:val="25"/>
    <w:next w:val="1"/>
    <w:qFormat/>
    <w:uiPriority w:val="0"/>
    <w:pPr>
      <w:widowControl w:val="0"/>
      <w:autoSpaceDE w:val="0"/>
      <w:autoSpaceDN w:val="0"/>
      <w:adjustRightInd w:val="0"/>
    </w:pPr>
    <w:rPr>
      <w:rFonts w:hint="eastAsia" w:ascii="宋体" w:hAnsi="Times New Roman" w:eastAsia="宋体" w:cs="Times New Roman"/>
      <w:color w:val="000000"/>
      <w:sz w:val="24"/>
      <w:szCs w:val="22"/>
      <w:lang w:val="en-US" w:eastAsia="zh-CN" w:bidi="ar-SA"/>
    </w:rPr>
  </w:style>
  <w:style w:type="paragraph" w:customStyle="1" w:styleId="25">
    <w:name w:val="Normal_14_0"/>
    <w:qFormat/>
    <w:uiPriority w:val="0"/>
    <w:pPr>
      <w:spacing w:before="120" w:after="240"/>
      <w:jc w:val="both"/>
    </w:pPr>
    <w:rPr>
      <w:rFonts w:ascii="Calibri" w:hAnsi="Calibri" w:eastAsia="Calibri" w:cs="Times New Roman"/>
      <w:sz w:val="22"/>
      <w:szCs w:val="22"/>
      <w:lang w:val="ru-RU" w:eastAsia="en-US" w:bidi="ar-SA"/>
    </w:rPr>
  </w:style>
  <w:style w:type="paragraph" w:customStyle="1" w:styleId="26">
    <w:name w:val="xl27"/>
    <w:basedOn w:val="1"/>
    <w:next w:val="27"/>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7">
    <w:name w:val="A正文"/>
    <w:basedOn w:val="1"/>
    <w:qFormat/>
    <w:uiPriority w:val="0"/>
    <w:pPr>
      <w:widowControl/>
      <w:overflowPunct w:val="0"/>
      <w:autoSpaceDE w:val="0"/>
      <w:autoSpaceDN w:val="0"/>
      <w:jc w:val="left"/>
      <w:textAlignment w:val="baseline"/>
    </w:pPr>
  </w:style>
  <w:style w:type="character" w:customStyle="1" w:styleId="28">
    <w:name w:val="批注文字 Char"/>
    <w:basedOn w:val="20"/>
    <w:link w:val="9"/>
    <w:qFormat/>
    <w:uiPriority w:val="0"/>
    <w:rPr>
      <w:kern w:val="2"/>
      <w:sz w:val="21"/>
      <w:szCs w:val="24"/>
    </w:rPr>
  </w:style>
  <w:style w:type="character" w:customStyle="1" w:styleId="29">
    <w:name w:val="批注主题 Char"/>
    <w:basedOn w:val="28"/>
    <w:link w:val="17"/>
    <w:qFormat/>
    <w:uiPriority w:val="0"/>
    <w:rPr>
      <w:b/>
      <w:bCs/>
      <w:kern w:val="2"/>
      <w:sz w:val="21"/>
      <w:szCs w:val="24"/>
    </w:rPr>
  </w:style>
  <w:style w:type="character" w:customStyle="1" w:styleId="30">
    <w:name w:val="批注框文本 Char"/>
    <w:basedOn w:val="20"/>
    <w:link w:val="14"/>
    <w:qFormat/>
    <w:uiPriority w:val="0"/>
    <w:rPr>
      <w:kern w:val="2"/>
      <w:sz w:val="18"/>
      <w:szCs w:val="18"/>
    </w:rPr>
  </w:style>
  <w:style w:type="paragraph" w:customStyle="1" w:styleId="31">
    <w:name w:val="正文11111111111111"/>
    <w:basedOn w:val="1"/>
    <w:qFormat/>
    <w:uiPriority w:val="99"/>
    <w:pPr>
      <w:adjustRightInd w:val="0"/>
      <w:snapToGrid w:val="0"/>
      <w:spacing w:line="360" w:lineRule="auto"/>
      <w:ind w:firstLine="480" w:firstLineChars="200"/>
    </w:pPr>
    <w:rPr>
      <w:rFonts w:ascii="Times New Roman" w:hAnsi="Times New Roman"/>
      <w:color w:val="000000"/>
      <w:sz w:val="24"/>
    </w:rPr>
  </w:style>
  <w:style w:type="paragraph" w:styleId="3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Zxmsoft</Company>
  <Pages>8</Pages>
  <Words>753</Words>
  <Characters>4296</Characters>
  <Lines>35</Lines>
  <Paragraphs>10</Paragraphs>
  <TotalTime>1</TotalTime>
  <ScaleCrop>false</ScaleCrop>
  <LinksUpToDate>false</LinksUpToDate>
  <CharactersWithSpaces>5039</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2022-03-06T01:25:00Z</dcterms:created>
  <dc:creator>Administrator</dc:creator>
  <cp:lastModifiedBy>admin123</cp:lastModifiedBy>
  <cp:lastPrinted>2023-03-20T09:41:35Z</cp:lastPrinted>
  <dcterms:modified xsi:type="dcterms:W3CDTF">2023-03-20T09:41:37Z</dcterms:modified>
  <cp:revision>530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FCBE9B4CC0E04C92A70FAB8A4987C073</vt:lpwstr>
  </property>
</Properties>
</file>