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22" w:rsidRPr="009D046B" w:rsidRDefault="00315122" w:rsidP="00315122">
      <w:pPr>
        <w:overflowPunct w:val="0"/>
        <w:adjustRightInd w:val="0"/>
        <w:spacing w:line="580" w:lineRule="exact"/>
        <w:rPr>
          <w:rFonts w:eastAsia="黑体" w:hint="eastAsia"/>
          <w:color w:val="000000"/>
          <w:szCs w:val="32"/>
        </w:rPr>
      </w:pPr>
      <w:r w:rsidRPr="009D046B">
        <w:rPr>
          <w:rFonts w:eastAsia="黑体"/>
          <w:color w:val="000000"/>
          <w:szCs w:val="32"/>
        </w:rPr>
        <w:t>附件</w:t>
      </w:r>
      <w:r w:rsidRPr="009D046B">
        <w:rPr>
          <w:rFonts w:eastAsia="黑体" w:hint="eastAsia"/>
          <w:color w:val="000000"/>
          <w:szCs w:val="32"/>
        </w:rPr>
        <w:t>2</w:t>
      </w:r>
    </w:p>
    <w:p w:rsidR="00315122" w:rsidRDefault="00315122" w:rsidP="00315122">
      <w:pPr>
        <w:overflowPunct w:val="0"/>
        <w:adjustRightInd w:val="0"/>
        <w:spacing w:beforeLines="30" w:before="173" w:line="580" w:lineRule="exact"/>
        <w:jc w:val="center"/>
        <w:rPr>
          <w:rFonts w:eastAsia="方正小标宋简体" w:hint="eastAsia"/>
          <w:color w:val="000000"/>
          <w:spacing w:val="-16"/>
          <w:sz w:val="44"/>
          <w:szCs w:val="44"/>
        </w:rPr>
      </w:pPr>
      <w:bookmarkStart w:id="0" w:name="_GoBack"/>
      <w:r>
        <w:rPr>
          <w:rFonts w:eastAsia="方正小标宋简体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-368300</wp:posOffset>
                </wp:positionV>
                <wp:extent cx="406400" cy="5363210"/>
                <wp:effectExtent l="11430" t="8255" r="10795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36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22" w:rsidRPr="00760422" w:rsidRDefault="00315122" w:rsidP="00315122">
                            <w:pPr>
                              <w:spacing w:line="200" w:lineRule="exact"/>
                              <w:jc w:val="right"/>
                              <w:rPr>
                                <w:color w:val="000000"/>
                              </w:rPr>
                            </w:pPr>
                            <w:r w:rsidRPr="00760422">
                              <w:rPr>
                                <w:rStyle w:val="a3"/>
                                <w:rFonts w:ascii="宋体" w:eastAsia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 w:rsidRPr="00760422">
                              <w:rPr>
                                <w:rStyle w:val="a3"/>
                                <w:rFonts w:eastAsia="宋体" w:hint="eastAsia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 w:rsidRPr="00760422">
                              <w:rPr>
                                <w:rStyle w:val="a3"/>
                                <w:rFonts w:ascii="宋体" w:eastAsia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0pt;margin-top:-29pt;width:32pt;height:4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" strokecolor="white">
                <v:textbox style="layout-flow:vertical-ideographic" inset="0,0,0,0">
                  <w:txbxContent>
                    <w:p w:rsidR="00315122" w:rsidRPr="00760422" w:rsidRDefault="00315122" w:rsidP="00315122">
                      <w:pPr>
                        <w:spacing w:line="200" w:lineRule="exact"/>
                        <w:jc w:val="right"/>
                        <w:rPr>
                          <w:color w:val="000000"/>
                        </w:rPr>
                      </w:pPr>
                      <w:r w:rsidRPr="00760422">
                        <w:rPr>
                          <w:rStyle w:val="a3"/>
                          <w:rFonts w:ascii="宋体" w:eastAsia="宋体" w:hAnsi="宋体" w:hint="eastAsia"/>
                          <w:color w:val="000000"/>
                          <w:sz w:val="28"/>
                          <w:szCs w:val="28"/>
                        </w:rPr>
                        <w:t xml:space="preserve">— </w:t>
                      </w:r>
                      <w:r w:rsidRPr="00760422">
                        <w:rPr>
                          <w:rStyle w:val="a3"/>
                          <w:rFonts w:eastAsia="宋体" w:hint="eastAsia"/>
                          <w:color w:val="000000"/>
                          <w:sz w:val="28"/>
                          <w:szCs w:val="28"/>
                        </w:rPr>
                        <w:t>7</w:t>
                      </w:r>
                      <w:r w:rsidRPr="00760422">
                        <w:rPr>
                          <w:rStyle w:val="a3"/>
                          <w:rFonts w:ascii="宋体" w:eastAsia="宋体" w:hAnsi="宋体" w:hint="eastAsia"/>
                          <w:color w:val="000000"/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 w:rsidRPr="00931AE4">
        <w:rPr>
          <w:rFonts w:eastAsia="方正小标宋简体"/>
          <w:color w:val="000000"/>
          <w:sz w:val="44"/>
          <w:szCs w:val="44"/>
        </w:rPr>
        <w:t>宜</w:t>
      </w:r>
      <w:r w:rsidRPr="00931AE4">
        <w:rPr>
          <w:rFonts w:eastAsia="方正小标宋简体"/>
          <w:color w:val="000000"/>
          <w:spacing w:val="-16"/>
          <w:sz w:val="44"/>
          <w:szCs w:val="44"/>
        </w:rPr>
        <w:t>春市对接地方政府专项债券等政策拟</w:t>
      </w:r>
      <w:proofErr w:type="gramStart"/>
      <w:r w:rsidRPr="00931AE4">
        <w:rPr>
          <w:rFonts w:eastAsia="方正小标宋简体"/>
          <w:color w:val="000000"/>
          <w:spacing w:val="-16"/>
          <w:sz w:val="44"/>
          <w:szCs w:val="44"/>
        </w:rPr>
        <w:t>报项目</w:t>
      </w:r>
      <w:proofErr w:type="gramEnd"/>
      <w:r w:rsidRPr="00931AE4">
        <w:rPr>
          <w:rFonts w:eastAsia="方正小标宋简体"/>
          <w:color w:val="000000"/>
          <w:spacing w:val="-16"/>
          <w:sz w:val="44"/>
          <w:szCs w:val="44"/>
        </w:rPr>
        <w:t>汇总表</w:t>
      </w:r>
    </w:p>
    <w:bookmarkEnd w:id="0"/>
    <w:p w:rsidR="00315122" w:rsidRPr="00931AE4" w:rsidRDefault="00315122" w:rsidP="00315122">
      <w:pPr>
        <w:overflowPunct w:val="0"/>
        <w:adjustRightInd w:val="0"/>
        <w:spacing w:line="580" w:lineRule="exact"/>
        <w:jc w:val="center"/>
        <w:rPr>
          <w:rFonts w:eastAsia="方正小标宋简体" w:hint="eastAsia"/>
          <w:color w:val="000000"/>
          <w:spacing w:val="-14"/>
          <w:sz w:val="44"/>
          <w:szCs w:val="44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                                            </w:t>
      </w:r>
      <w:r w:rsidRPr="00343302">
        <w:rPr>
          <w:rFonts w:ascii="楷体_GB2312" w:eastAsia="楷体_GB2312" w:hint="eastAsia"/>
          <w:sz w:val="28"/>
          <w:szCs w:val="28"/>
        </w:rPr>
        <w:t xml:space="preserve">    年  月   日</w:t>
      </w:r>
    </w:p>
    <w:tbl>
      <w:tblPr>
        <w:tblW w:w="13750" w:type="dxa"/>
        <w:tblInd w:w="93" w:type="dxa"/>
        <w:tblLook w:val="0000" w:firstRow="0" w:lastRow="0" w:firstColumn="0" w:lastColumn="0" w:noHBand="0" w:noVBand="0"/>
      </w:tblPr>
      <w:tblGrid>
        <w:gridCol w:w="815"/>
        <w:gridCol w:w="1780"/>
        <w:gridCol w:w="2980"/>
        <w:gridCol w:w="1420"/>
        <w:gridCol w:w="2620"/>
        <w:gridCol w:w="1480"/>
        <w:gridCol w:w="1500"/>
        <w:gridCol w:w="1155"/>
      </w:tblGrid>
      <w:tr w:rsidR="00315122" w:rsidRPr="00931AE4" w:rsidTr="00A73E20">
        <w:trPr>
          <w:trHeight w:val="8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1E3208" w:rsidRDefault="00315122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1E3208">
              <w:rPr>
                <w:rFonts w:ascii="黑体"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1E3208" w:rsidRDefault="00315122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1E3208">
              <w:rPr>
                <w:rFonts w:ascii="黑体" w:eastAsia="黑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1E3208" w:rsidRDefault="00315122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1E3208">
              <w:rPr>
                <w:rFonts w:ascii="黑体" w:eastAsia="黑体" w:hint="eastAsia"/>
                <w:kern w:val="0"/>
                <w:sz w:val="24"/>
                <w:szCs w:val="24"/>
              </w:rPr>
              <w:t>项目主要建设内容和规模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22" w:rsidRPr="001E3208" w:rsidRDefault="00315122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1E3208">
              <w:rPr>
                <w:rFonts w:ascii="黑体" w:eastAsia="黑体" w:hint="eastAsia"/>
                <w:kern w:val="0"/>
                <w:sz w:val="24"/>
                <w:szCs w:val="24"/>
              </w:rPr>
              <w:t>项目总投资（万元）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1E3208" w:rsidRDefault="00315122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1E3208">
              <w:rPr>
                <w:rFonts w:ascii="黑体" w:eastAsia="黑体" w:hint="eastAsia"/>
                <w:kern w:val="0"/>
                <w:sz w:val="24"/>
                <w:szCs w:val="24"/>
              </w:rPr>
              <w:t>目前进展情况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1E3208" w:rsidRDefault="00315122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1E3208">
              <w:rPr>
                <w:rFonts w:ascii="黑体" w:eastAsia="黑体" w:hint="eastAsia"/>
                <w:kern w:val="0"/>
                <w:sz w:val="24"/>
                <w:szCs w:val="24"/>
              </w:rPr>
              <w:t>是否已开工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22" w:rsidRPr="001E3208" w:rsidRDefault="00315122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1E3208">
              <w:rPr>
                <w:rFonts w:ascii="黑体" w:eastAsia="黑体" w:hint="eastAsia"/>
                <w:kern w:val="0"/>
                <w:sz w:val="24"/>
                <w:szCs w:val="24"/>
              </w:rPr>
              <w:t>实际或预计开工时间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1E3208" w:rsidRDefault="00315122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1E3208">
              <w:rPr>
                <w:rFonts w:ascii="黑体"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315122" w:rsidRPr="00931AE4" w:rsidTr="00A73E20">
        <w:trPr>
          <w:trHeight w:val="70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15122" w:rsidRPr="00931AE4" w:rsidTr="00A73E20">
        <w:trPr>
          <w:trHeight w:val="70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15122" w:rsidRPr="00931AE4" w:rsidTr="00A73E20">
        <w:trPr>
          <w:trHeight w:val="70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15122" w:rsidRPr="00931AE4" w:rsidTr="00A73E20">
        <w:trPr>
          <w:trHeight w:val="70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15122" w:rsidRPr="00931AE4" w:rsidTr="00A73E20">
        <w:trPr>
          <w:trHeight w:val="70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15122" w:rsidRPr="00931AE4" w:rsidTr="00A73E20">
        <w:trPr>
          <w:trHeight w:val="70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315122" w:rsidRPr="00931AE4" w:rsidTr="00A73E20">
        <w:trPr>
          <w:trHeight w:val="70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22" w:rsidRPr="00931AE4" w:rsidRDefault="00315122" w:rsidP="00A73E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15122" w:rsidRDefault="00315122" w:rsidP="00315122">
      <w:pPr>
        <w:spacing w:line="200" w:lineRule="exact"/>
        <w:ind w:rightChars="78" w:right="250"/>
        <w:rPr>
          <w:rFonts w:eastAsia="楷体_GB2312" w:hint="eastAsia"/>
          <w:sz w:val="28"/>
          <w:szCs w:val="28"/>
        </w:rPr>
      </w:pPr>
    </w:p>
    <w:p w:rsidR="00315122" w:rsidRPr="003542D2" w:rsidRDefault="00315122" w:rsidP="00315122">
      <w:pPr>
        <w:spacing w:line="400" w:lineRule="exact"/>
        <w:ind w:rightChars="78" w:right="250"/>
        <w:rPr>
          <w:rFonts w:eastAsia="楷体_GB2312" w:hint="eastAsia"/>
          <w:sz w:val="24"/>
          <w:szCs w:val="24"/>
        </w:rPr>
        <w:sectPr w:rsidR="00315122" w:rsidRPr="003542D2" w:rsidSect="00A40442">
          <w:pgSz w:w="16838" w:h="11906" w:orient="landscape" w:code="9"/>
          <w:pgMar w:top="1588" w:right="1134" w:bottom="1588" w:left="1928" w:header="851" w:footer="1134" w:gutter="0"/>
          <w:cols w:space="720"/>
          <w:docGrid w:type="lines" w:linePitch="579"/>
        </w:sectPr>
      </w:pPr>
      <w:r w:rsidRPr="003542D2">
        <w:rPr>
          <w:rFonts w:eastAsia="楷体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7823200</wp:posOffset>
                </wp:positionH>
                <wp:positionV relativeFrom="paragraph">
                  <wp:posOffset>443230</wp:posOffset>
                </wp:positionV>
                <wp:extent cx="914400" cy="367665"/>
                <wp:effectExtent l="8255" t="8255" r="10795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22" w:rsidRDefault="00315122" w:rsidP="00315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616pt;margin-top:34.9pt;width:1in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" strokecolor="white">
                <v:textbox>
                  <w:txbxContent>
                    <w:p w:rsidR="00315122" w:rsidRDefault="00315122" w:rsidP="00315122"/>
                  </w:txbxContent>
                </v:textbox>
              </v:shape>
            </w:pict>
          </mc:Fallback>
        </mc:AlternateContent>
      </w:r>
      <w:r w:rsidRPr="003542D2">
        <w:rPr>
          <w:rFonts w:eastAsia="楷体_GB2312"/>
          <w:sz w:val="24"/>
          <w:szCs w:val="24"/>
        </w:rPr>
        <w:t>说明：目前进展情况栏，对未开工项目，应详细填写报批报建工作进度。</w:t>
      </w:r>
    </w:p>
    <w:p w:rsidR="00BA4CDD" w:rsidRPr="00315122" w:rsidRDefault="00BA4CDD"/>
    <w:sectPr w:rsidR="00BA4CDD" w:rsidRPr="00315122" w:rsidSect="003151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22"/>
    <w:rsid w:val="00315122"/>
    <w:rsid w:val="00B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4244"/>
  <w15:chartTrackingRefBased/>
  <w15:docId w15:val="{E0DBB3CC-4CBF-4433-AF9E-2799971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12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郁闷千</dc:creator>
  <cp:keywords/>
  <dc:description/>
  <cp:lastModifiedBy>郁闷千</cp:lastModifiedBy>
  <cp:revision>1</cp:revision>
  <dcterms:created xsi:type="dcterms:W3CDTF">2019-09-20T08:04:00Z</dcterms:created>
  <dcterms:modified xsi:type="dcterms:W3CDTF">2019-09-20T08:05:00Z</dcterms:modified>
</cp:coreProperties>
</file>