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overflowPunct w:val="0"/>
        <w:adjustRightInd w:val="0"/>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宜春市人民政府</w:t>
      </w:r>
    </w:p>
    <w:p>
      <w:pPr>
        <w:overflowPunct w:val="0"/>
        <w:adjustRightInd w:val="0"/>
        <w:spacing w:line="6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拟订地方性法规草案和制定规章程序规定</w:t>
      </w:r>
    </w:p>
    <w:p>
      <w:pPr>
        <w:bidi w:val="0"/>
        <w:jc w:val="center"/>
        <w:rPr>
          <w:rFonts w:hint="eastAsia" w:ascii="宋体" w:hAnsi="宋体" w:eastAsia="宋体" w:cs="宋体"/>
          <w:i w:val="0"/>
          <w:caps w:val="0"/>
          <w:color w:val="auto"/>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（2019年9月19日宜春市人民政府令第1号公布　根据2021年2月22日修订）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立法目的和依据】为了规范宜春市人民政府（以下简称市政府）拟订地方性法规草案和制定规章的程序，保证地方性法规草案和规章质量，根据《中华人民共和国立法法》《规章制定程序条例》《江西省立法条例》《江西省人民政府拟订地方性法规草案和制定规章程序规定》和《宜春市立法条例》等法律、法规和规章，结合本市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【适用范围】市政府拟订地方性法规草案、制定规章，适用本规定。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【概念】本规定所称地方性法规草案，是指依照本程序规定起草，以市政府议案提请市人民代表大会或者其常务委员会审议的有关城乡建设与管理、环境保护、历史文化保护等方面的法规草案。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本规定所称规章，是指市政府依照法定权限和本程序规定制定，以市政府令发布的有关城乡建设与管理、环境保护、历史文化保护等方面的法律文件。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基本原则和要求】拟订地方性法规草案、制定规章，应当贯彻落实党的路线方针政策和决策部署，遵循立法法确定的立法原则，符合上位法的规定，坚持从本市实际出发，坚持为本市经济建设和社会发展服务。上位法已经明确规定的内容，原则上不作重复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【责任主体】市政府统一领导地方性法规草案拟订和规章制定工作。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市司法行政部门负责市政府拟订地方性法规草案和制定规章的统筹、组织、协调和指导工作。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各县（市、区）政府、市政府各部门以及有关单位、组织应当按照职责和要求，承担地方性法规草案和规章送审稿的起草、调研、论证和征求意见等工作。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【经费保障】拟订地方性法规草案和制定规章所需经费列入本级政府年度财政预算。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立　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【立项申报】拟订地方性法规草案、制定规章实行立项申报制度。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各县（市、区）政府、市政府各部门报请市政府拟订地方性法规草案或者制定规章的，应当在每年10月30日前将下一年度的立法建议项目报市司法行政部门申请立项。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市司法行政部门可以从市人大代表建议和政协提案中，选择适当的立法项目，建议市政府有关部门提出立项申请。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涉及规范政府共同行为等方面的立项申请，可以由市司法行政部门直接提出。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市政府可以向社会公开征集立法项目的建议。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【立项申报材料】申报拟订地方性法规草案或者制定规章项目的，应当包括以下内容: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（一）拟订地方性法规草案或者制定规章的名称和需要规范的主要内容；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（二）拟订地方性法规草案或者制定规章的必要性和可行性；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（三）拟订地方性法规草案或者制定规章的法律和政策依据；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（四）拟订地方性法规草案或者制定规章的进度安排和建议市政府审议的时间。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各县（市、区）政府和市政府各部门提出立法建议项目，应当以正式文件形式报送市司法行政部门。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公民、法人和其他组织提出的立法建议项目，应当包括法规草案、规章的名称，立法的主要理由和拟解决的主要问题等内容。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【不予立项的情形】有下列情形之一的，不予立项：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（一）拟规范的事项不属于立法权限的；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（二）立法宗旨不符合党和国家基本方针政策；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（三）不符合本市经济社会发展实际情况和需要的；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（四）立法时机不成熟的；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（五）其他不需要通过制定地方性法规或者规章解决的事项。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同类立法项目已列入上级人民代表大会及其常务委员会、上级政府立法工作计划，或者国务院有关部门正在进行立法的，一般不列入市政府年度立法计划。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【立项汇总】市司法行政部门应当对立项申请进行审查、筛选和汇总研究，编制年度立法工作计划，报市政府批准。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市司法行政部门将年度立法工作计划草案报请市政府批准前，应当就其中的地方性法规项目与市人民代表大会常务委员会法制工作机构沟通协调。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年度立法工作计划的项目分为正式项目和重点调研项目。正式项目是指条件基本成熟，年内可以提请审议的项目；重点调研项目是指有制定必要，需要开展立法调研的项目。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【立法工作计划出台】年度立法工作计划经市政府批准后，由市政府印发，并向社会公布。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市政府年度立法工作计划应当明确立法项目的名称、起草单位；对正式项目，还应当明确提请审议的时间。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立法工作计划落实】列入市政府年度立法工作计划的项目，起草单位应当按照计划要求组织实施，不得擅自变更。因特殊情况不能按时完成起草工作并报送审查的，起草单位应当向市政府提交书面说明，并抄送市司法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市司法行政部门应按时完成审查工作，因特殊情况不能按时完成审查工作的，市司法行政部门应当向市政府提交书面说明。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确需增加立法项目的，相关单位应当向市政府提交书面请示，并按照本规定第八条报送有关材料，由市司法行政部门提出意见后报市政府决定。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起　草</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【起草单位】地方性法规草案和规章草案一般由申报立项的县（市、区）政府或者部门起草。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规范政府共同行为等方面的，可以由市司法行政部门起草或者组织起草。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公民、法人和其他组织报请市政府拟订地方性法规草案或者制定规章的，由市司法行政部门报市政府决定起草单位。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【起草机制】起草单位应当成立由本单位负责人、相关业务机构和法制机构人员等参加的起草小组，制定起草计划，落实立法经费，明确职责，按时完成起草任务。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起草单位可以邀请有关组织、专家参加，也可以委托有关组织、专家起草。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【立法技术规范】拟订地方性法规草案、制定规章应当符合立法技术规范的要求，体例规范，逻辑严密，条文明确具体，用语准确简洁，内容具有可操作性。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征求意见】起草地方性法规草案、规章内容，涉及市政府其他部门的职责或者与其他部门关系紧密的，起草单位应当征求相关部门的意见。相关部门应当出具书面意见，加盖本部门印章后按时反馈给起草单位。与相关部门意见不一致的，应当充分协商；协商后不能达成一致的，起草单位应当在上报地方性法规草案、规章送审稿时说明情况和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地方性法规草案、规章，除依法需要保密的外，应当将地方性法规草案、规章草案及其说明等向社会公布，征求意见。需要进行听证的，起草单位应当举行听证会。向社会公布征求意见的期限一般不少于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【专家论证】起草地方性法规草案、规章内容涉及重大法律问题或者专业技术问题的，起草单位可以通过召开专家论证会、书面征求专家意见或者委托专业机构出具意见等方式，对相关内容进行专家论证。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送审稿】起草地方性法规草案、规章，应当由起草单位的法制机构审核，经起草单位集体讨论通过，形成地方性法规草案、规章草案送审稿，并由起草单位主要负责人签署后，上报市政府审查；几个单位共同起草的地方性法规草案、规章送审稿，应当由起草单位主要负责人共同签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【送审稿呈报材料】起草单位向市政府报送地方性法规草案、规章送审稿时，应当提交下列材料：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（一）报送市政府审查的请示；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（二）送审稿正文和电子文本；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（三）送审稿起草说明和电子文本；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（四）送审稿解读材料和电子文本；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（五）有关机关、组织和公民对送审稿主要问题的不同意见及部门之间协商、会签的材料；召开听证会、论证会的，应当附有听证会、论证会材料；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（六）有关立法依据的文本及其他材料。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【送审稿起草说明要求】地方性法规草案、规章送审稿起草说明应当包括下列内容：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（一）拟订地方性法规草案、制定规章的必要性，拟规范事项的现状和主要问题；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（三）主要内容及重要条款设置的详细理由；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（四）有关方面的意见，相关部门协商、会签情况及对不同意见的处理；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（五）是否替代、修改我市现行有效的地方性法规或者规章；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（六）需要说明的其他问题。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审　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【审查重点】地方性法规草案、规章送审稿由市司法行政部门负责统一审查。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市司法行政部门主要从下列方面对送审稿进行审查：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（一）是否符合本规定第四条、第十五条的规定；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（二）是否与其他有关地方性法规、规章协调、衔接；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（三）是否正确处理有关机关、组织和公民对地方性法规草案、规章送审稿主要问题的意见；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（四）需要审查的其他内容。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【缓办或退回的情形】地方性法规草案、规章送审稿有下列情形之一的，市司法行政部门可以缓办或退回起草单位：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（一）拟订地方性法规草案、制定规章的基本条件发生重大变化的；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（二）立法依据已经或者将要制定、作出调整的；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（三）有关部门、机构对地方性法规草案或者规章送审稿的主要内容存在较大争议，起草单位未与有关部门、机构协商的；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（四）未按照本规定征求意见的；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（五）上报材料不符合本规定第十八条、第十九条、第二十条规定的。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征求意见】市司法行政部门应当将地方性法规草案、规章送审稿、送审稿涉及的主要问题征求意见稿发送市政府有关单位或者专家征求意见；也可以根据实际情况，对送审稿作出修改后，征求有关单位或者专家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有关单位接到地方性法规草案、规章征求意见稿后，应当认真研究，按时反馈加盖本单位印章的书面意见；逾期未反馈书面意见的，按无意见处理。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论证咨询】市司法行政部门应当会同起草单位，就地方性法规草案、规章送审稿涉及的重大问题进行论证咨询，广泛听取有关方面的意见。论证咨询可以采取实地调研、座谈会、论证会、听证会、委托研究等多种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争议处理】有关单位对地方性法规草案、规章送审稿涉及的主要措施、管理体制、权限分工等问题有不同意见的，市司法行政部门应当进行协调，达成一致意见；不能达成一致意见的，市司法行政部门应当提出意见并报市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市司法行政部门按前款规定召开协调会时，起草单位及相关部门的负责人应当参加。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【草案形成】市司法行政部门应当认真研究各方意见，与起草单位协商后，对地方性法规草案、规章送审稿进行修改，形成地方性法规草案讨论稿或者规章草案及说明。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说明应当包括下列内容：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（一）拟订地方性法规草案、制定规章的必要性；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（二）起草和审查的简要过程；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（三）拟解决的主要问题、确立的主要措施；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（四）与有关部门协调的情况、听取和采纳意见的情况；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（五）需要说明的其他问题。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地方性法规草案讨论稿、规章草案和说明，由市司法行政部门主要负责人签署，提出提请市政府常务会议讨论或者审议的建议。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决定、公布和备案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【草案审议】地方性法规草案、规章应当经市政府常务会议审议决定。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市政府常务会议讨论地方性法规草案讨论稿或者审议规章草案时，由市司法行政部门或者起草单位作说明，有关部门负责人列席会议。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【决定签署】市司法行政部门或者起草单位应当根据市政府常务会议讨论和审议的意见，及时对地方性法规草案讨论稿、规章草案进行修改，形成地方性法规草案、规章草案修改稿，报请市政府领导签署。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地方性法规草案由市长签署议案，提请市人民代表大会或者其常务委员会审议；规章由市长签署市政府令予以公布。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fill="FFFFFF"/>
          <w:lang w:val="en-US" w:eastAsia="zh-CN"/>
        </w:rPr>
        <w:t>【决定公布】公布规章的命令，应当载明该规章的制定机关、序号、规章名称、通过日期、施行日期、市长署名以及公布日期。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【公布方式】规章签署公布后，应当及时在市政府公报、《宜春日报》和市政府门户网站上全文刊登。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在市政府公报上刊登的规章文本为标准文本。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fill="FFFFFF"/>
          <w:lang w:val="en-US" w:eastAsia="zh-CN"/>
        </w:rPr>
        <w:t>【执行日期】规章应当自公布之日起三十日后施行；但公布后不立即施行将有碍规章施行的，可以自公布之日起施行。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fill="FFFFFF"/>
          <w:lang w:val="en-US" w:eastAsia="zh-CN"/>
        </w:rPr>
        <w:t>【规章备案】规章自公布之日起三十日内，由市司法行政部门按照有关规定报送省人大常务委员会、省政府和市人大常务委员会备案。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解释、评估、修改和废止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fill="FFFFFF"/>
          <w:lang w:val="en-US" w:eastAsia="zh-CN"/>
        </w:rPr>
        <w:t>【规章的解释】规章有下列情形之一的，由市政府进行解释：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（一）规章的相关规定需要进一步明确具体含义的；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（二）规章实施过程中对条文内容存在不同意见的；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（三）规章制定后出现新情况，需要明确如何具体适用的；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规章实施单位或者其他部门可以向市司法行政部门提出规章解释的建议，并附具解释文本草案。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规章的解释由市司法行政部门提出解释意见，报市政府批准后，以市政府文件形式向社会公布。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规章的解释同规章具有同等效力。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fill="FFFFFF"/>
          <w:lang w:val="en-US" w:eastAsia="zh-CN"/>
        </w:rPr>
        <w:t>【规章的评估】规章施行后每满三年，实施机关应当对其实施情况进行评估。市司法行政部门认为必要时，可以组织实施机关开展评估工作。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评估的主要内容包括：规范对象对规章的理解、接受情况，立法目标的实现情况，施行后的执法成本、社会成本及产生的效益，施行中存在的问题等。评估机关应当将评估意见和建议报告市政府。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fill="FFFFFF"/>
          <w:lang w:val="en-US" w:eastAsia="zh-CN"/>
        </w:rPr>
        <w:t>【规章的修改、废止】地方性法规或者规章有下列情形之一的，实施机关或者市司法行政部门应当及时向市政府提出修改、废止的建议：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（一）与法律、行政法规或者其他上位法的规定不一致或者相抵触的；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（二）所规范的事项客观情况发生重大变化的；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（三）实施机关发生变化的；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（四）按照本规定第三十四条进行评估后，认为需要修改、废止的；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（五）其他应当修改、废止的情形。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提出修改、废止地方性法规的议案和修改、废止规章的程序，参照本规定执行。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【施行日期】本规定自2019年11月1日起施行。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宜春市人民政府发布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宜春市人民政府规章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1EE61292"/>
    <w:rsid w:val="22400754"/>
    <w:rsid w:val="22440422"/>
    <w:rsid w:val="230A663E"/>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5184</Words>
  <Characters>5199</Characters>
  <Lines>1</Lines>
  <Paragraphs>1</Paragraphs>
  <TotalTime>10</TotalTime>
  <ScaleCrop>false</ScaleCrop>
  <LinksUpToDate>false</LinksUpToDate>
  <CharactersWithSpaces>5247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%E4%BC%9A%E9%A3%9E%E7%9A%84%F0%9F%8D%8A</cp:lastModifiedBy>
  <cp:lastPrinted>2021-10-26T03:30:00Z</cp:lastPrinted>
  <dcterms:modified xsi:type="dcterms:W3CDTF">2023-01-30T06:57:27Z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6F061E8AEE73490C86D23304255E5E19</vt:lpwstr>
  </property>
</Properties>
</file>