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jc w:val="center"/>
        <w:rPr>
          <w:rFonts w:hint="eastAsia" w:ascii="楷体" w:hAnsi="楷体" w:eastAsia="楷体" w:cs="楷体"/>
          <w:b/>
          <w:sz w:val="52"/>
        </w:rPr>
      </w:pPr>
      <w:r>
        <w:rPr>
          <w:rFonts w:hint="eastAsia" w:ascii="楷体" w:hAnsi="楷体" w:eastAsia="楷体" w:cs="楷体"/>
          <w:b/>
          <w:sz w:val="52"/>
          <w:lang w:val="en-US" w:eastAsia="zh-CN"/>
        </w:rPr>
        <w:t>1</w:t>
      </w:r>
      <w:r>
        <w:rPr>
          <w:rFonts w:hint="eastAsia" w:ascii="楷体" w:hAnsi="楷体" w:eastAsia="楷体" w:cs="楷体"/>
          <w:b/>
          <w:sz w:val="52"/>
        </w:rPr>
        <w:t>高安市瑞州中路155号和159号</w:t>
      </w:r>
    </w:p>
    <w:p>
      <w:pPr>
        <w:bidi/>
        <w:jc w:val="center"/>
        <w:rPr>
          <w:rFonts w:hint="eastAsia" w:ascii="楷体" w:hAnsi="楷体" w:eastAsia="楷体" w:cs="楷体"/>
          <w:b/>
          <w:sz w:val="52"/>
        </w:rPr>
      </w:pPr>
      <w:r>
        <w:rPr>
          <w:rFonts w:hint="eastAsia" w:ascii="楷体" w:hAnsi="楷体" w:eastAsia="楷体" w:cs="楷体"/>
          <w:b/>
          <w:sz w:val="52"/>
        </w:rPr>
        <w:t>两处非住宅房产</w:t>
      </w:r>
    </w:p>
    <w:p>
      <w:pPr>
        <w:bidi/>
        <w:jc w:val="center"/>
        <w:rPr>
          <w:rFonts w:ascii="楷体" w:hAnsi="楷体" w:eastAsia="楷体" w:cs="楷体"/>
          <w:b/>
          <w:sz w:val="52"/>
        </w:rPr>
      </w:pPr>
      <w:r>
        <w:rPr>
          <w:rFonts w:hint="eastAsia" w:ascii="楷体" w:hAnsi="楷体" w:eastAsia="楷体" w:cs="楷体"/>
          <w:b/>
          <w:sz w:val="52"/>
        </w:rPr>
        <w:t>五年租赁权</w:t>
      </w:r>
    </w:p>
    <w:p>
      <w:pPr>
        <w:bidi/>
        <w:jc w:val="center"/>
        <w:rPr>
          <w:rFonts w:ascii="Times-Roman" w:hAnsi="Times-Roman" w:eastAsia="Times-Roman"/>
          <w:b/>
          <w:sz w:val="52"/>
        </w:rPr>
      </w:pPr>
    </w:p>
    <w:p>
      <w:pPr>
        <w:bidi/>
        <w:jc w:val="center"/>
        <w:rPr>
          <w:rFonts w:ascii="Times-Roman" w:hAnsi="Times-Roman" w:eastAsia="Times-Roman"/>
          <w:b/>
          <w:sz w:val="52"/>
        </w:rPr>
      </w:pPr>
    </w:p>
    <w:p>
      <w:pPr>
        <w:jc w:val="left"/>
        <w:rPr>
          <w:rFonts w:ascii="Times-Roman" w:hAnsi="Times-Roman" w:eastAsia="Times-Roman"/>
          <w:b/>
          <w:sz w:val="44"/>
        </w:rPr>
      </w:pPr>
      <w:r>
        <w:rPr>
          <w:rFonts w:hint="eastAsia" w:ascii="STSongti-SC-Regular" w:hAnsi="STSongti-SC-Regular" w:eastAsia="STSongti-SC-Regular"/>
          <w:b/>
          <w:sz w:val="44"/>
        </w:rPr>
        <w:t xml:space="preserve">　　　　　　 </w:t>
      </w:r>
      <w:r>
        <w:rPr>
          <w:rFonts w:ascii="华文行楷" w:eastAsia="华文行楷"/>
          <w:b/>
          <w:sz w:val="44"/>
        </w:rPr>
        <w:drawing>
          <wp:inline distT="0" distB="0" distL="114300" distR="114300">
            <wp:extent cx="2136140" cy="1257300"/>
            <wp:effectExtent l="0" t="0" r="16510" b="0"/>
            <wp:docPr id="1" name="图片 1" descr="江西住友拍卖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江西住友拍卖有限公司"/>
                    <pic:cNvPicPr>
                      <a:picLocks noChangeAspect="1"/>
                    </pic:cNvPicPr>
                  </pic:nvPicPr>
                  <pic:blipFill>
                    <a:blip r:embed="rId7" cstate="print"/>
                    <a:stretch>
                      <a:fillRect/>
                    </a:stretch>
                  </pic:blipFill>
                  <pic:spPr>
                    <a:xfrm>
                      <a:off x="0" y="0"/>
                      <a:ext cx="2136140" cy="1257300"/>
                    </a:xfrm>
                    <a:prstGeom prst="rect">
                      <a:avLst/>
                    </a:prstGeom>
                    <a:noFill/>
                    <a:ln>
                      <a:noFill/>
                    </a:ln>
                  </pic:spPr>
                </pic:pic>
              </a:graphicData>
            </a:graphic>
          </wp:inline>
        </w:drawing>
      </w:r>
    </w:p>
    <w:p>
      <w:pPr>
        <w:jc w:val="left"/>
        <w:rPr>
          <w:rFonts w:ascii="Times-Roman" w:hAnsi="Times-Roman" w:eastAsia="Times-Roman"/>
          <w:b/>
          <w:sz w:val="44"/>
        </w:rPr>
      </w:pPr>
    </w:p>
    <w:p>
      <w:pPr>
        <w:jc w:val="left"/>
        <w:rPr>
          <w:rFonts w:ascii="Times-Roman" w:hAnsi="Times-Roman" w:eastAsia="Times-Roman"/>
          <w:b/>
          <w:sz w:val="44"/>
        </w:rPr>
      </w:pPr>
    </w:p>
    <w:p>
      <w:pPr>
        <w:jc w:val="center"/>
        <w:rPr>
          <w:rFonts w:ascii="楷体" w:hAnsi="楷体" w:eastAsia="楷体" w:cs="楷体"/>
          <w:b/>
          <w:sz w:val="72"/>
        </w:rPr>
      </w:pPr>
      <w:r>
        <w:rPr>
          <w:rFonts w:hint="eastAsia" w:ascii="楷体" w:hAnsi="楷体" w:eastAsia="楷体" w:cs="楷体"/>
          <w:b/>
          <w:sz w:val="72"/>
        </w:rPr>
        <w:t xml:space="preserve">拍 </w:t>
      </w:r>
    </w:p>
    <w:p>
      <w:pPr>
        <w:jc w:val="center"/>
        <w:rPr>
          <w:rFonts w:ascii="楷体" w:hAnsi="楷体" w:eastAsia="楷体" w:cs="楷体"/>
          <w:b/>
          <w:sz w:val="72"/>
        </w:rPr>
      </w:pPr>
      <w:r>
        <w:rPr>
          <w:rFonts w:hint="eastAsia" w:ascii="楷体" w:hAnsi="楷体" w:eastAsia="楷体" w:cs="楷体"/>
          <w:b/>
          <w:sz w:val="72"/>
        </w:rPr>
        <w:t xml:space="preserve">租 </w:t>
      </w:r>
    </w:p>
    <w:p>
      <w:pPr>
        <w:jc w:val="center"/>
        <w:rPr>
          <w:rFonts w:ascii="楷体" w:hAnsi="楷体" w:eastAsia="楷体" w:cs="楷体"/>
          <w:b/>
          <w:sz w:val="72"/>
        </w:rPr>
      </w:pPr>
      <w:r>
        <w:rPr>
          <w:rFonts w:hint="eastAsia" w:ascii="楷体" w:hAnsi="楷体" w:eastAsia="楷体" w:cs="楷体"/>
          <w:b/>
          <w:sz w:val="72"/>
        </w:rPr>
        <w:t xml:space="preserve">资 </w:t>
      </w:r>
    </w:p>
    <w:p>
      <w:pPr>
        <w:jc w:val="center"/>
        <w:rPr>
          <w:rFonts w:ascii="楷体" w:hAnsi="楷体" w:eastAsia="楷体" w:cs="楷体"/>
          <w:b/>
          <w:sz w:val="72"/>
        </w:rPr>
      </w:pPr>
      <w:r>
        <w:rPr>
          <w:rFonts w:hint="eastAsia" w:ascii="楷体" w:hAnsi="楷体" w:eastAsia="楷体" w:cs="楷体"/>
          <w:b/>
          <w:sz w:val="72"/>
        </w:rPr>
        <w:t>料</w:t>
      </w:r>
    </w:p>
    <w:p>
      <w:pPr>
        <w:jc w:val="center"/>
        <w:rPr>
          <w:rFonts w:ascii="Times-Roman" w:hAnsi="Times-Roman" w:eastAsia="Times-Roman"/>
          <w:b/>
          <w:sz w:val="52"/>
        </w:rPr>
      </w:pPr>
      <w:r>
        <w:rPr>
          <w:rFonts w:ascii="Times-Roman" w:hAnsi="Times-Roman" w:eastAsia="Times-Roman"/>
          <w:b/>
          <w:sz w:val="52"/>
        </w:rPr>
        <w:t xml:space="preserve"> </w:t>
      </w:r>
    </w:p>
    <w:p>
      <w:pPr>
        <w:jc w:val="left"/>
        <w:rPr>
          <w:rFonts w:ascii="Times-Roman" w:hAnsi="Times-Roman" w:eastAsia="Times-Roman"/>
          <w:b/>
          <w:sz w:val="48"/>
        </w:rPr>
      </w:pPr>
      <w:r>
        <w:rPr>
          <w:rFonts w:ascii="Times-Roman" w:hAnsi="Times-Roman" w:eastAsia="Times-Roman"/>
          <w:b/>
          <w:sz w:val="48"/>
        </w:rPr>
        <w:t xml:space="preserve">     </w:t>
      </w:r>
    </w:p>
    <w:p>
      <w:pPr>
        <w:ind w:left="1285" w:hanging="1285" w:hangingChars="200"/>
        <w:jc w:val="left"/>
        <w:rPr>
          <w:rFonts w:ascii="楷体" w:hAnsi="楷体" w:eastAsia="楷体" w:cs="楷体"/>
          <w:b/>
          <w:sz w:val="64"/>
        </w:rPr>
      </w:pPr>
      <w:r>
        <w:rPr>
          <w:rFonts w:hint="eastAsia" w:ascii="STSongti-SC-Regular" w:hAnsi="STSongti-SC-Regular" w:eastAsia="STSongti-SC-Regular"/>
          <w:b/>
          <w:sz w:val="64"/>
        </w:rPr>
        <w:t xml:space="preserve">                                                             </w:t>
      </w:r>
      <w:r>
        <w:rPr>
          <w:rFonts w:hint="eastAsia" w:ascii="楷体" w:hAnsi="楷体" w:eastAsia="楷体" w:cs="楷体"/>
          <w:b/>
          <w:sz w:val="64"/>
        </w:rPr>
        <w:t>江西住友拍卖有限公司</w:t>
      </w:r>
    </w:p>
    <w:p>
      <w:pPr>
        <w:jc w:val="center"/>
        <w:rPr>
          <w:rFonts w:ascii="楷体" w:hAnsi="楷体" w:eastAsia="楷体" w:cs="楷体"/>
          <w:b/>
          <w:sz w:val="72"/>
        </w:rPr>
      </w:pPr>
      <w:r>
        <w:rPr>
          <w:rFonts w:hint="eastAsia" w:ascii="楷体" w:hAnsi="楷体" w:eastAsia="楷体" w:cs="楷体"/>
          <w:b/>
          <w:sz w:val="72"/>
        </w:rPr>
        <w:t xml:space="preserve"> 2022年8月23日</w:t>
      </w:r>
    </w:p>
    <w:p>
      <w:pPr>
        <w:jc w:val="center"/>
        <w:rPr>
          <w:rFonts w:ascii="STSongti-SC-Regular" w:hAnsi="STSongti-SC-Regular" w:eastAsia="STSongti-SC-Regular"/>
          <w:b/>
          <w:sz w:val="52"/>
        </w:rPr>
        <w:sectPr>
          <w:headerReference r:id="rId3" w:type="default"/>
          <w:pgSz w:w="11900" w:h="16840"/>
          <w:pgMar w:top="1440" w:right="1440" w:bottom="1440" w:left="1440" w:header="720" w:footer="720" w:gutter="0"/>
          <w:pgNumType w:start="3"/>
          <w:cols w:space="720" w:num="1"/>
          <w:titlePg/>
        </w:sectPr>
      </w:pPr>
    </w:p>
    <w:p>
      <w:pPr>
        <w:jc w:val="center"/>
        <w:rPr>
          <w:rFonts w:ascii="STSongti-SC-Regular" w:hAnsi="STSongti-SC-Regular" w:eastAsia="STSongti-SC-Regular"/>
          <w:b/>
          <w:sz w:val="52"/>
        </w:rPr>
      </w:pPr>
    </w:p>
    <w:p>
      <w:pPr>
        <w:jc w:val="center"/>
        <w:rPr>
          <w:rFonts w:ascii="楷体" w:hAnsi="楷体" w:eastAsia="楷体" w:cs="楷体"/>
          <w:b/>
          <w:sz w:val="52"/>
        </w:rPr>
      </w:pPr>
      <w:r>
        <w:rPr>
          <w:rFonts w:hint="eastAsia" w:ascii="楷体" w:hAnsi="楷体" w:eastAsia="楷体" w:cs="楷体"/>
          <w:b/>
          <w:sz w:val="52"/>
        </w:rPr>
        <w:t>目   录</w:t>
      </w:r>
    </w:p>
    <w:p>
      <w:pPr>
        <w:jc w:val="left"/>
        <w:rPr>
          <w:rFonts w:ascii="Times-Roman" w:hAnsi="Times-Roman" w:eastAsia="Times-Roman"/>
          <w:sz w:val="24"/>
        </w:rPr>
      </w:pPr>
      <w:r>
        <w:rPr>
          <w:rFonts w:ascii="Times-Roman" w:hAnsi="Times-Roman" w:eastAsia="Times-Roman"/>
          <w:sz w:val="24"/>
        </w:rPr>
        <w:t xml:space="preserve"> </w:t>
      </w:r>
    </w:p>
    <w:p>
      <w:pPr>
        <w:jc w:val="left"/>
        <w:rPr>
          <w:rFonts w:ascii="Times-Roman" w:hAnsi="Times-Roman" w:eastAsiaTheme="minorEastAsia"/>
          <w:sz w:val="24"/>
        </w:rPr>
      </w:pPr>
      <w:r>
        <w:rPr>
          <w:rFonts w:ascii="Times-Roman" w:hAnsi="Times-Roman" w:eastAsia="Times-Roman"/>
          <w:sz w:val="24"/>
        </w:rPr>
        <w:t xml:space="preserve"> </w:t>
      </w:r>
    </w:p>
    <w:p>
      <w:pPr>
        <w:spacing w:line="800" w:lineRule="exact"/>
        <w:jc w:val="left"/>
        <w:rPr>
          <w:rFonts w:ascii="楷体" w:hAnsi="楷体" w:eastAsia="楷体" w:cs="楷体"/>
          <w:sz w:val="32"/>
          <w:szCs w:val="32"/>
        </w:rPr>
      </w:pPr>
      <w:r>
        <w:rPr>
          <w:rFonts w:ascii="Times-Roman" w:hAnsi="Times-Roman" w:eastAsia="Times-Roman"/>
          <w:sz w:val="32"/>
        </w:rPr>
        <w:t xml:space="preserve">    </w:t>
      </w:r>
      <w:r>
        <w:rPr>
          <w:rFonts w:hint="eastAsia" w:ascii="楷体" w:hAnsi="楷体" w:eastAsia="楷体" w:cs="楷体"/>
          <w:sz w:val="32"/>
          <w:szCs w:val="32"/>
        </w:rPr>
        <w:t>一、拍卖公告………………………………………… 1</w:t>
      </w:r>
    </w:p>
    <w:p>
      <w:pPr>
        <w:spacing w:line="800" w:lineRule="exact"/>
        <w:jc w:val="left"/>
        <w:rPr>
          <w:rFonts w:ascii="楷体" w:hAnsi="楷体" w:eastAsia="楷体" w:cs="楷体"/>
          <w:sz w:val="32"/>
          <w:szCs w:val="32"/>
        </w:rPr>
      </w:pPr>
    </w:p>
    <w:p>
      <w:pPr>
        <w:spacing w:line="800" w:lineRule="exact"/>
        <w:jc w:val="left"/>
        <w:rPr>
          <w:rFonts w:ascii="楷体" w:hAnsi="楷体" w:eastAsia="楷体" w:cs="楷体"/>
          <w:sz w:val="32"/>
          <w:szCs w:val="32"/>
        </w:rPr>
      </w:pPr>
      <w:r>
        <w:rPr>
          <w:rFonts w:hint="eastAsia" w:ascii="楷体" w:hAnsi="楷体" w:eastAsia="楷体" w:cs="楷体"/>
          <w:sz w:val="32"/>
          <w:szCs w:val="32"/>
        </w:rPr>
        <w:t xml:space="preserve">  二、网络竞价拍卖规则……………………………… 4</w:t>
      </w:r>
    </w:p>
    <w:p>
      <w:pPr>
        <w:spacing w:line="800" w:lineRule="exact"/>
        <w:jc w:val="left"/>
        <w:rPr>
          <w:rFonts w:ascii="楷体" w:hAnsi="楷体" w:eastAsia="楷体" w:cs="楷体"/>
          <w:sz w:val="32"/>
          <w:szCs w:val="32"/>
        </w:rPr>
      </w:pPr>
    </w:p>
    <w:p>
      <w:pPr>
        <w:spacing w:line="800" w:lineRule="exact"/>
        <w:jc w:val="left"/>
        <w:rPr>
          <w:rFonts w:ascii="楷体" w:hAnsi="楷体" w:eastAsia="楷体" w:cs="楷体"/>
          <w:sz w:val="32"/>
          <w:szCs w:val="32"/>
        </w:rPr>
      </w:pPr>
      <w:r>
        <w:rPr>
          <w:rFonts w:hint="eastAsia" w:ascii="楷体" w:hAnsi="楷体" w:eastAsia="楷体" w:cs="楷体"/>
          <w:sz w:val="32"/>
          <w:szCs w:val="32"/>
        </w:rPr>
        <w:t xml:space="preserve">  三、网络竞价竞买须知……………………………… 6</w:t>
      </w:r>
    </w:p>
    <w:p>
      <w:pPr>
        <w:spacing w:line="800" w:lineRule="exact"/>
        <w:jc w:val="left"/>
        <w:rPr>
          <w:rFonts w:ascii="楷体" w:hAnsi="楷体" w:eastAsia="楷体" w:cs="楷体"/>
          <w:sz w:val="32"/>
          <w:szCs w:val="32"/>
        </w:rPr>
      </w:pPr>
    </w:p>
    <w:p>
      <w:pPr>
        <w:numPr>
          <w:ilvl w:val="0"/>
          <w:numId w:val="1"/>
        </w:numPr>
        <w:spacing w:line="800" w:lineRule="exact"/>
        <w:jc w:val="left"/>
        <w:rPr>
          <w:rFonts w:ascii="楷体" w:hAnsi="楷体" w:eastAsia="楷体" w:cs="楷体"/>
          <w:sz w:val="32"/>
          <w:szCs w:val="32"/>
        </w:rPr>
      </w:pPr>
      <w:r>
        <w:rPr>
          <w:rFonts w:hint="eastAsia" w:ascii="楷体" w:hAnsi="楷体" w:eastAsia="楷体" w:cs="楷体"/>
          <w:sz w:val="32"/>
          <w:szCs w:val="32"/>
        </w:rPr>
        <w:t>特别约定和说明…………………………………　9</w:t>
      </w:r>
    </w:p>
    <w:p>
      <w:pPr>
        <w:spacing w:line="800" w:lineRule="exact"/>
        <w:ind w:left="320"/>
        <w:jc w:val="left"/>
        <w:rPr>
          <w:rFonts w:ascii="楷体" w:hAnsi="楷体" w:eastAsia="楷体" w:cs="楷体"/>
          <w:sz w:val="32"/>
          <w:szCs w:val="32"/>
        </w:rPr>
      </w:pPr>
    </w:p>
    <w:p>
      <w:pPr>
        <w:spacing w:line="800" w:lineRule="exact"/>
        <w:ind w:left="320"/>
        <w:jc w:val="left"/>
        <w:rPr>
          <w:rFonts w:ascii="楷体" w:hAnsi="楷体" w:eastAsia="楷体" w:cs="楷体"/>
          <w:sz w:val="32"/>
          <w:szCs w:val="32"/>
        </w:rPr>
      </w:pPr>
      <w:r>
        <w:rPr>
          <w:rFonts w:hint="eastAsia" w:ascii="楷体" w:hAnsi="楷体" w:eastAsia="楷体" w:cs="楷体"/>
          <w:sz w:val="32"/>
          <w:szCs w:val="32"/>
        </w:rPr>
        <w:t>五、承诺书…………………………………………… 10</w:t>
      </w:r>
    </w:p>
    <w:p>
      <w:pPr>
        <w:spacing w:line="800" w:lineRule="exact"/>
        <w:ind w:left="320"/>
        <w:jc w:val="left"/>
        <w:rPr>
          <w:rFonts w:ascii="宋体" w:hAnsi="宋体" w:cs="宋体"/>
          <w:sz w:val="32"/>
          <w:szCs w:val="32"/>
        </w:rPr>
      </w:pPr>
    </w:p>
    <w:p>
      <w:pPr>
        <w:spacing w:line="800" w:lineRule="exact"/>
        <w:jc w:val="left"/>
        <w:rPr>
          <w:rFonts w:ascii="楷体" w:hAnsi="楷体" w:eastAsia="楷体" w:cs="楷体"/>
          <w:sz w:val="32"/>
          <w:szCs w:val="32"/>
        </w:rPr>
      </w:pPr>
    </w:p>
    <w:p>
      <w:pPr>
        <w:spacing w:line="800" w:lineRule="exact"/>
        <w:ind w:left="320"/>
        <w:jc w:val="left"/>
        <w:rPr>
          <w:rFonts w:ascii="宋体" w:hAnsi="宋体" w:cs="宋体"/>
          <w:sz w:val="32"/>
          <w:szCs w:val="32"/>
        </w:rPr>
      </w:pPr>
    </w:p>
    <w:p>
      <w:pPr>
        <w:spacing w:line="800" w:lineRule="exact"/>
        <w:jc w:val="left"/>
        <w:rPr>
          <w:rFonts w:ascii="仿宋_GB2312" w:hAnsi="仿宋_GB2312" w:eastAsia="仿宋_GB2312" w:cs="仿宋_GB2312"/>
          <w:sz w:val="32"/>
          <w:szCs w:val="32"/>
        </w:rPr>
      </w:pPr>
    </w:p>
    <w:p>
      <w:pPr>
        <w:jc w:val="left"/>
        <w:rPr>
          <w:rFonts w:ascii="Times-Roman" w:hAnsi="Times-Roman" w:eastAsia="Times-Roman"/>
          <w:sz w:val="32"/>
        </w:rPr>
      </w:pPr>
    </w:p>
    <w:p>
      <w:pPr>
        <w:jc w:val="left"/>
        <w:rPr>
          <w:rFonts w:ascii="Times-Roman" w:hAnsi="Times-Roman" w:eastAsia="Times-Roman"/>
          <w:sz w:val="32"/>
        </w:rPr>
      </w:pPr>
    </w:p>
    <w:p>
      <w:pPr>
        <w:jc w:val="left"/>
        <w:rPr>
          <w:rFonts w:ascii="Times-Roman" w:hAnsi="Times-Roman" w:eastAsia="Times-Roman"/>
          <w:sz w:val="32"/>
        </w:rPr>
      </w:pPr>
      <w:r>
        <w:rPr>
          <w:rFonts w:ascii="Times-Roman" w:hAnsi="Times-Roman" w:eastAsia="Times-Roman"/>
          <w:sz w:val="32"/>
        </w:rPr>
        <w:t xml:space="preserve"> </w:t>
      </w:r>
    </w:p>
    <w:p>
      <w:pPr>
        <w:jc w:val="left"/>
        <w:rPr>
          <w:rFonts w:ascii="Times-Roman" w:hAnsi="Times-Roman" w:eastAsia="Times-Roman"/>
          <w:sz w:val="32"/>
        </w:rPr>
      </w:pPr>
      <w:r>
        <w:rPr>
          <w:rFonts w:ascii="Times-Roman" w:hAnsi="Times-Roman" w:eastAsia="Times-Roman"/>
          <w:sz w:val="32"/>
        </w:rPr>
        <w:t xml:space="preserve">  </w:t>
      </w:r>
    </w:p>
    <w:p>
      <w:pPr>
        <w:jc w:val="center"/>
        <w:rPr>
          <w:rFonts w:ascii="Times-Roman" w:hAnsi="Times-Roman" w:eastAsiaTheme="minorEastAsia"/>
          <w:b/>
          <w:sz w:val="44"/>
        </w:rPr>
        <w:sectPr>
          <w:footerReference r:id="rId4" w:type="default"/>
          <w:pgSz w:w="11900" w:h="16840"/>
          <w:pgMar w:top="1440" w:right="1440" w:bottom="1440" w:left="1440" w:header="720" w:footer="720" w:gutter="0"/>
          <w:pgNumType w:start="1"/>
          <w:cols w:space="720" w:num="1"/>
        </w:sectPr>
      </w:pPr>
    </w:p>
    <w:p>
      <w:pPr>
        <w:ind w:firstLine="3012" w:firstLineChars="750"/>
        <w:jc w:val="left"/>
        <w:rPr>
          <w:rFonts w:ascii="楷体" w:hAnsi="楷体" w:eastAsia="楷体" w:cs="楷体"/>
          <w:b/>
          <w:sz w:val="40"/>
        </w:rPr>
      </w:pPr>
    </w:p>
    <w:p>
      <w:pPr>
        <w:ind w:firstLine="3614" w:firstLineChars="900"/>
        <w:jc w:val="left"/>
        <w:rPr>
          <w:rFonts w:ascii="楷体" w:hAnsi="楷体" w:eastAsia="楷体" w:cs="楷体"/>
          <w:b/>
          <w:sz w:val="40"/>
        </w:rPr>
      </w:pPr>
      <w:r>
        <w:rPr>
          <w:rFonts w:hint="eastAsia" w:ascii="楷体" w:hAnsi="楷体" w:eastAsia="楷体" w:cs="楷体"/>
          <w:b/>
          <w:sz w:val="40"/>
        </w:rPr>
        <w:t xml:space="preserve">拍租公告 </w:t>
      </w:r>
    </w:p>
    <w:p>
      <w:pPr>
        <w:jc w:val="left"/>
        <w:rPr>
          <w:rFonts w:ascii="楷体" w:hAnsi="楷体" w:eastAsia="楷体" w:cs="楷体"/>
          <w:b/>
          <w:sz w:val="40"/>
        </w:rPr>
      </w:pPr>
    </w:p>
    <w:p>
      <w:pPr>
        <w:ind w:firstLine="560" w:firstLineChars="200"/>
        <w:jc w:val="left"/>
        <w:rPr>
          <w:rFonts w:ascii="楷体" w:hAnsi="楷体" w:eastAsia="楷体" w:cs="楷体"/>
          <w:sz w:val="28"/>
        </w:rPr>
      </w:pPr>
      <w:r>
        <w:rPr>
          <w:rFonts w:hint="eastAsia" w:ascii="楷体" w:hAnsi="楷体" w:eastAsia="楷体" w:cs="楷体"/>
          <w:sz w:val="28"/>
        </w:rPr>
        <w:t>受委托，我公司于</w:t>
      </w:r>
      <w:r>
        <w:rPr>
          <w:rFonts w:hint="eastAsia" w:ascii="楷体" w:hAnsi="楷体" w:eastAsia="楷体" w:cs="楷体"/>
          <w:b/>
          <w:sz w:val="28"/>
        </w:rPr>
        <w:t>2022年 8月23日10：00时整和10：30分</w:t>
      </w:r>
      <w:r>
        <w:rPr>
          <w:rFonts w:hint="eastAsia" w:ascii="楷体" w:hAnsi="楷体" w:eastAsia="楷体" w:cs="楷体"/>
          <w:sz w:val="28"/>
        </w:rPr>
        <w:t>（标的1为10：00时整，标的2为10：30分），</w:t>
      </w:r>
      <w:r>
        <w:rPr>
          <w:rFonts w:hint="eastAsia" w:ascii="楷体" w:hAnsi="楷体" w:eastAsia="楷体" w:cs="楷体"/>
          <w:color w:val="000000"/>
          <w:kern w:val="0"/>
          <w:sz w:val="28"/>
          <w:szCs w:val="28"/>
        </w:rPr>
        <w:t>在</w:t>
      </w:r>
      <w:r>
        <w:rPr>
          <w:rFonts w:hint="eastAsia" w:ascii="楷体" w:hAnsi="楷体" w:eastAsia="楷体" w:cs="楷体"/>
          <w:kern w:val="1"/>
          <w:sz w:val="28"/>
          <w:szCs w:val="28"/>
        </w:rPr>
        <w:t>江西省公共资源交易网</w:t>
      </w:r>
      <w:r>
        <w:rPr>
          <w:rFonts w:hint="eastAsia" w:ascii="楷体" w:hAnsi="楷体" w:eastAsia="楷体" w:cs="楷体"/>
          <w:b/>
          <w:bCs/>
          <w:color w:val="333333"/>
          <w:sz w:val="28"/>
          <w:szCs w:val="28"/>
          <w:shd w:val="clear" w:color="auto" w:fill="FFFFFF"/>
        </w:rPr>
        <w:t>（</w:t>
      </w:r>
      <w:r>
        <w:rPr>
          <w:rFonts w:hint="eastAsia" w:ascii="楷体" w:hAnsi="楷体" w:eastAsia="楷体" w:cs="楷体"/>
          <w:color w:val="333333"/>
          <w:sz w:val="28"/>
        </w:rPr>
        <w:t>http://www.jxsggzy.cn/web/</w:t>
      </w:r>
      <w:r>
        <w:rPr>
          <w:rFonts w:hint="eastAsia" w:ascii="楷体" w:hAnsi="楷体" w:eastAsia="楷体" w:cs="楷体"/>
          <w:b/>
          <w:bCs/>
          <w:color w:val="333333"/>
          <w:sz w:val="28"/>
          <w:szCs w:val="28"/>
          <w:shd w:val="clear" w:color="auto" w:fill="FFFFFF"/>
        </w:rPr>
        <w:t>）</w:t>
      </w:r>
      <w:r>
        <w:rPr>
          <w:rFonts w:hint="eastAsia" w:ascii="楷体" w:hAnsi="楷体" w:eastAsia="楷体" w:cs="楷体"/>
          <w:sz w:val="28"/>
        </w:rPr>
        <w:t>，第一次向社会公开拍卖以下标的</w:t>
      </w:r>
      <w:r>
        <w:rPr>
          <w:rFonts w:hint="eastAsia" w:ascii="楷体" w:hAnsi="楷体" w:eastAsia="楷体" w:cs="楷体"/>
          <w:b/>
          <w:sz w:val="28"/>
        </w:rPr>
        <w:t>租赁权</w:t>
      </w:r>
      <w:r>
        <w:rPr>
          <w:rFonts w:hint="eastAsia" w:ascii="楷体" w:hAnsi="楷体" w:eastAsia="楷体" w:cs="楷体"/>
          <w:sz w:val="28"/>
        </w:rPr>
        <w:t>（简称：拍租）。</w:t>
      </w:r>
    </w:p>
    <w:p>
      <w:pPr>
        <w:jc w:val="left"/>
        <w:rPr>
          <w:rFonts w:ascii="楷体" w:hAnsi="楷体" w:eastAsia="楷体" w:cs="楷体"/>
          <w:sz w:val="28"/>
        </w:rPr>
      </w:pPr>
    </w:p>
    <w:p>
      <w:pPr>
        <w:ind w:firstLine="562" w:firstLineChars="200"/>
        <w:jc w:val="left"/>
        <w:rPr>
          <w:rFonts w:ascii="楷体" w:hAnsi="楷体" w:eastAsia="楷体" w:cs="楷体"/>
          <w:b/>
          <w:sz w:val="28"/>
        </w:rPr>
      </w:pPr>
      <w:r>
        <w:rPr>
          <w:rFonts w:hint="eastAsia" w:ascii="楷体" w:hAnsi="楷体" w:eastAsia="楷体" w:cs="楷体"/>
          <w:b/>
          <w:sz w:val="28"/>
        </w:rPr>
        <w:t>一、标的基本情况</w:t>
      </w:r>
    </w:p>
    <w:p>
      <w:pPr>
        <w:ind w:firstLine="562" w:firstLineChars="200"/>
        <w:jc w:val="left"/>
        <w:rPr>
          <w:rFonts w:ascii="楷体" w:hAnsi="楷体" w:eastAsia="楷体" w:cs="楷体"/>
          <w:sz w:val="28"/>
        </w:rPr>
      </w:pPr>
      <w:r>
        <w:rPr>
          <w:rFonts w:hint="eastAsia" w:ascii="楷体" w:hAnsi="楷体" w:eastAsia="楷体" w:cs="楷体"/>
          <w:b/>
          <w:sz w:val="28"/>
        </w:rPr>
        <w:t>高安市社会保险事业管理局</w:t>
      </w:r>
      <w:r>
        <w:rPr>
          <w:rFonts w:hint="eastAsia" w:ascii="楷体" w:hAnsi="楷体" w:eastAsia="楷体" w:cs="楷体"/>
          <w:sz w:val="28"/>
        </w:rPr>
        <w:t>位于</w:t>
      </w:r>
      <w:r>
        <w:rPr>
          <w:rFonts w:hint="eastAsia" w:ascii="楷体" w:hAnsi="楷体" w:eastAsia="楷体" w:cs="楷体"/>
          <w:b/>
          <w:sz w:val="28"/>
        </w:rPr>
        <w:t>高安市瑞州中路155号和159号</w:t>
      </w:r>
      <w:r>
        <w:rPr>
          <w:rFonts w:hint="eastAsia" w:ascii="楷体" w:hAnsi="楷体" w:eastAsia="楷体" w:cs="楷体"/>
          <w:sz w:val="28"/>
        </w:rPr>
        <w:t>两处非住宅房产</w:t>
      </w:r>
      <w:r>
        <w:rPr>
          <w:rFonts w:hint="eastAsia" w:ascii="楷体" w:hAnsi="楷体" w:eastAsia="楷体" w:cs="楷体"/>
          <w:b/>
          <w:sz w:val="28"/>
        </w:rPr>
        <w:t>五年租赁权</w:t>
      </w:r>
      <w:r>
        <w:rPr>
          <w:rFonts w:hint="eastAsia" w:ascii="楷体" w:hAnsi="楷体" w:eastAsia="楷体" w:cs="楷体"/>
          <w:sz w:val="28"/>
        </w:rPr>
        <w:t>，砖混结构，项目编号：GAZJ2022080396。</w:t>
      </w:r>
    </w:p>
    <w:p>
      <w:pPr>
        <w:bidi/>
        <w:jc w:val="center"/>
        <w:rPr>
          <w:rFonts w:ascii="楷体" w:hAnsi="楷体" w:eastAsia="楷体" w:cs="楷体"/>
          <w:sz w:val="24"/>
        </w:rPr>
      </w:pPr>
    </w:p>
    <w:tbl>
      <w:tblPr>
        <w:tblStyle w:val="5"/>
        <w:tblpPr w:leftFromText="180" w:rightFromText="180" w:vertAnchor="text" w:horzAnchor="page" w:tblpX="1815" w:tblpY="81"/>
        <w:tblOverlap w:val="never"/>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495"/>
        <w:gridCol w:w="1967"/>
        <w:gridCol w:w="218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jc w:val="center"/>
              <w:rPr>
                <w:rFonts w:ascii="楷体" w:hAnsi="楷体" w:eastAsia="楷体" w:cs="楷体"/>
                <w:sz w:val="24"/>
              </w:rPr>
            </w:pPr>
            <w:r>
              <w:rPr>
                <w:rFonts w:hint="eastAsia" w:ascii="楷体" w:hAnsi="楷体" w:eastAsia="楷体" w:cs="楷体"/>
                <w:sz w:val="24"/>
              </w:rPr>
              <w:t>序号</w:t>
            </w:r>
          </w:p>
        </w:tc>
        <w:tc>
          <w:tcPr>
            <w:tcW w:w="24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720" w:firstLineChars="300"/>
              <w:rPr>
                <w:rFonts w:ascii="楷体" w:hAnsi="楷体" w:eastAsia="楷体" w:cs="楷体"/>
                <w:sz w:val="24"/>
              </w:rPr>
            </w:pPr>
            <w:r>
              <w:rPr>
                <w:rFonts w:hint="eastAsia" w:ascii="楷体" w:hAnsi="楷体" w:eastAsia="楷体" w:cs="楷体"/>
                <w:sz w:val="24"/>
              </w:rPr>
              <w:t>名   称</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240" w:firstLineChars="100"/>
              <w:rPr>
                <w:rFonts w:ascii="楷体" w:hAnsi="楷体" w:eastAsia="楷体" w:cs="楷体"/>
                <w:sz w:val="24"/>
              </w:rPr>
            </w:pPr>
            <w:r>
              <w:rPr>
                <w:rFonts w:hint="eastAsia" w:ascii="楷体" w:hAnsi="楷体" w:eastAsia="楷体" w:cs="楷体"/>
                <w:sz w:val="24"/>
              </w:rPr>
              <w:t>建筑面积</w:t>
            </w:r>
          </w:p>
          <w:p>
            <w:pPr>
              <w:widowControl w:val="0"/>
              <w:spacing w:line="480" w:lineRule="exact"/>
              <w:ind w:firstLine="480" w:firstLineChars="200"/>
              <w:rPr>
                <w:rFonts w:ascii="楷体" w:hAnsi="楷体" w:eastAsia="楷体" w:cs="楷体"/>
                <w:sz w:val="24"/>
              </w:rPr>
            </w:pPr>
            <w:r>
              <w:rPr>
                <w:rFonts w:hint="eastAsia" w:ascii="楷体" w:hAnsi="楷体" w:eastAsia="楷体" w:cs="楷体"/>
                <w:sz w:val="24"/>
              </w:rPr>
              <w:t>约（㎡）</w:t>
            </w:r>
          </w:p>
        </w:tc>
        <w:tc>
          <w:tcPr>
            <w:tcW w:w="218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240" w:firstLineChars="100"/>
              <w:rPr>
                <w:rFonts w:ascii="楷体" w:hAnsi="楷体" w:eastAsia="楷体" w:cs="楷体"/>
                <w:sz w:val="24"/>
              </w:rPr>
            </w:pPr>
            <w:r>
              <w:rPr>
                <w:rFonts w:hint="eastAsia" w:ascii="楷体" w:hAnsi="楷体" w:eastAsia="楷体" w:cs="楷体"/>
                <w:sz w:val="24"/>
              </w:rPr>
              <w:t>五年租金起拍价</w:t>
            </w:r>
          </w:p>
          <w:p>
            <w:pPr>
              <w:widowControl w:val="0"/>
              <w:spacing w:line="480" w:lineRule="exact"/>
              <w:ind w:firstLine="720" w:firstLineChars="300"/>
              <w:rPr>
                <w:rFonts w:ascii="楷体" w:hAnsi="楷体" w:eastAsia="楷体" w:cs="楷体"/>
                <w:sz w:val="24"/>
              </w:rPr>
            </w:pPr>
            <w:r>
              <w:rPr>
                <w:rFonts w:hint="eastAsia" w:ascii="楷体" w:hAnsi="楷体" w:eastAsia="楷体" w:cs="楷体"/>
                <w:sz w:val="24"/>
              </w:rPr>
              <w:t>（元）</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240" w:firstLineChars="100"/>
              <w:jc w:val="center"/>
              <w:rPr>
                <w:rFonts w:ascii="楷体" w:hAnsi="楷体" w:eastAsia="楷体" w:cs="楷体"/>
                <w:sz w:val="24"/>
              </w:rPr>
            </w:pPr>
            <w:r>
              <w:rPr>
                <w:rFonts w:hint="eastAsia" w:ascii="楷体" w:hAnsi="楷体" w:eastAsia="楷体" w:cs="楷体"/>
                <w:sz w:val="24"/>
              </w:rPr>
              <w:t>竞租保证金</w:t>
            </w:r>
          </w:p>
          <w:p>
            <w:pPr>
              <w:widowControl w:val="0"/>
              <w:spacing w:line="480" w:lineRule="exact"/>
              <w:ind w:firstLine="480" w:firstLineChars="200"/>
              <w:rPr>
                <w:rFonts w:ascii="楷体" w:hAnsi="楷体" w:eastAsia="楷体" w:cs="楷体"/>
                <w:sz w:val="24"/>
              </w:rPr>
            </w:pPr>
            <w:r>
              <w:rPr>
                <w:rFonts w:hint="eastAsia" w:ascii="楷体" w:hAnsi="楷体" w:eastAsia="楷体" w:cs="楷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jc w:val="center"/>
              <w:rPr>
                <w:rFonts w:ascii="楷体" w:hAnsi="楷体" w:eastAsia="楷体" w:cs="楷体"/>
                <w:sz w:val="28"/>
                <w:szCs w:val="28"/>
              </w:rPr>
            </w:pPr>
            <w:r>
              <w:rPr>
                <w:rFonts w:hint="eastAsia" w:ascii="楷体" w:hAnsi="楷体" w:eastAsia="楷体" w:cs="楷体"/>
                <w:sz w:val="28"/>
                <w:szCs w:val="28"/>
              </w:rPr>
              <w:t>1</w:t>
            </w:r>
          </w:p>
        </w:tc>
        <w:tc>
          <w:tcPr>
            <w:tcW w:w="24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20" w:lineRule="exact"/>
              <w:jc w:val="center"/>
              <w:rPr>
                <w:rFonts w:ascii="楷体" w:hAnsi="楷体" w:eastAsia="楷体" w:cs="楷体"/>
                <w:sz w:val="28"/>
                <w:szCs w:val="28"/>
              </w:rPr>
            </w:pPr>
            <w:r>
              <w:rPr>
                <w:rFonts w:hint="eastAsia" w:ascii="楷体" w:hAnsi="楷体" w:eastAsia="楷体" w:cs="楷体"/>
                <w:b/>
                <w:sz w:val="28"/>
              </w:rPr>
              <w:t>高安市瑞州中路155号第1层</w:t>
            </w:r>
          </w:p>
          <w:p>
            <w:pPr>
              <w:widowControl w:val="0"/>
              <w:spacing w:line="480" w:lineRule="exact"/>
              <w:ind w:firstLine="240" w:firstLineChars="100"/>
              <w:rPr>
                <w:rFonts w:ascii="楷体" w:hAnsi="楷体" w:eastAsia="楷体" w:cs="楷体"/>
                <w:sz w:val="24"/>
              </w:rPr>
            </w:pPr>
            <w:r>
              <w:rPr>
                <w:rFonts w:hint="eastAsia" w:ascii="楷体" w:hAnsi="楷体" w:eastAsia="楷体" w:cs="楷体"/>
                <w:sz w:val="24"/>
              </w:rPr>
              <w:t>（欣潮摄影）</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560" w:firstLineChars="200"/>
              <w:rPr>
                <w:rFonts w:ascii="楷体" w:hAnsi="楷体" w:eastAsia="楷体" w:cs="楷体"/>
                <w:sz w:val="28"/>
                <w:szCs w:val="28"/>
              </w:rPr>
            </w:pPr>
            <w:r>
              <w:rPr>
                <w:rFonts w:hint="eastAsia" w:ascii="楷体" w:hAnsi="楷体" w:eastAsia="楷体" w:cs="楷体"/>
                <w:sz w:val="28"/>
                <w:szCs w:val="28"/>
              </w:rPr>
              <w:t>72.5</w:t>
            </w:r>
          </w:p>
        </w:tc>
        <w:tc>
          <w:tcPr>
            <w:tcW w:w="218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560" w:firstLineChars="200"/>
              <w:rPr>
                <w:rFonts w:ascii="楷体" w:hAnsi="楷体" w:eastAsia="楷体" w:cs="楷体"/>
                <w:sz w:val="28"/>
                <w:szCs w:val="28"/>
              </w:rPr>
            </w:pPr>
            <w:r>
              <w:rPr>
                <w:rFonts w:hint="eastAsia" w:ascii="楷体" w:hAnsi="楷体" w:eastAsia="楷体" w:cs="楷体"/>
                <w:sz w:val="28"/>
                <w:szCs w:val="28"/>
              </w:rPr>
              <w:t>174000</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420" w:firstLineChars="150"/>
              <w:rPr>
                <w:rFonts w:ascii="楷体" w:hAnsi="楷体" w:eastAsia="楷体" w:cs="楷体"/>
                <w:sz w:val="28"/>
                <w:szCs w:val="28"/>
              </w:rPr>
            </w:pPr>
            <w:r>
              <w:rPr>
                <w:rFonts w:hint="eastAsia" w:ascii="楷体" w:hAnsi="楷体" w:eastAsia="楷体" w:cs="楷体"/>
                <w:sz w:val="28"/>
                <w:szCs w:val="28"/>
              </w:rPr>
              <w:t>18000</w:t>
            </w:r>
          </w:p>
        </w:tc>
      </w:tr>
    </w:tbl>
    <w:tbl>
      <w:tblPr>
        <w:tblStyle w:val="6"/>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409"/>
        <w:gridCol w:w="2031"/>
        <w:gridCol w:w="208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709" w:type="dxa"/>
          </w:tcPr>
          <w:p>
            <w:pPr>
              <w:jc w:val="left"/>
              <w:rPr>
                <w:rFonts w:ascii="楷体" w:hAnsi="楷体" w:eastAsia="楷体" w:cs="楷体"/>
                <w:sz w:val="28"/>
              </w:rPr>
            </w:pPr>
          </w:p>
          <w:p>
            <w:pPr>
              <w:ind w:firstLine="140" w:firstLineChars="50"/>
              <w:jc w:val="left"/>
              <w:rPr>
                <w:rFonts w:ascii="楷体" w:hAnsi="楷体" w:eastAsia="楷体" w:cs="楷体"/>
                <w:sz w:val="28"/>
              </w:rPr>
            </w:pPr>
            <w:r>
              <w:rPr>
                <w:rFonts w:hint="eastAsia" w:ascii="楷体" w:hAnsi="楷体" w:eastAsia="楷体" w:cs="楷体"/>
                <w:sz w:val="28"/>
              </w:rPr>
              <w:t>2</w:t>
            </w:r>
          </w:p>
        </w:tc>
        <w:tc>
          <w:tcPr>
            <w:tcW w:w="2409" w:type="dxa"/>
          </w:tcPr>
          <w:p>
            <w:pPr>
              <w:widowControl w:val="0"/>
              <w:spacing w:line="320" w:lineRule="exact"/>
              <w:jc w:val="center"/>
              <w:rPr>
                <w:rFonts w:ascii="楷体" w:hAnsi="楷体" w:eastAsia="楷体" w:cs="楷体"/>
                <w:b/>
                <w:sz w:val="28"/>
              </w:rPr>
            </w:pPr>
          </w:p>
          <w:p>
            <w:pPr>
              <w:widowControl w:val="0"/>
              <w:spacing w:line="320" w:lineRule="exact"/>
              <w:jc w:val="center"/>
              <w:rPr>
                <w:rFonts w:ascii="楷体" w:hAnsi="楷体" w:eastAsia="楷体" w:cs="楷体"/>
                <w:sz w:val="28"/>
                <w:szCs w:val="28"/>
              </w:rPr>
            </w:pPr>
            <w:r>
              <w:rPr>
                <w:rFonts w:hint="eastAsia" w:ascii="楷体" w:hAnsi="楷体" w:eastAsia="楷体" w:cs="楷体"/>
                <w:b/>
                <w:sz w:val="28"/>
              </w:rPr>
              <w:t>高安市瑞州中路159号第1-3层</w:t>
            </w:r>
          </w:p>
          <w:p>
            <w:pPr>
              <w:ind w:firstLine="240" w:firstLineChars="100"/>
              <w:jc w:val="left"/>
              <w:rPr>
                <w:rFonts w:ascii="楷体" w:hAnsi="楷体" w:eastAsia="楷体" w:cs="楷体"/>
                <w:sz w:val="28"/>
              </w:rPr>
            </w:pPr>
            <w:r>
              <w:rPr>
                <w:rFonts w:hint="eastAsia" w:ascii="楷体" w:hAnsi="楷体" w:eastAsia="楷体" w:cs="楷体"/>
                <w:sz w:val="24"/>
              </w:rPr>
              <w:t>（筑悦菁英）</w:t>
            </w:r>
          </w:p>
        </w:tc>
        <w:tc>
          <w:tcPr>
            <w:tcW w:w="2031" w:type="dxa"/>
          </w:tcPr>
          <w:p>
            <w:pPr>
              <w:jc w:val="left"/>
              <w:rPr>
                <w:rFonts w:ascii="楷体" w:hAnsi="楷体" w:eastAsia="楷体" w:cs="楷体"/>
                <w:sz w:val="28"/>
              </w:rPr>
            </w:pPr>
          </w:p>
          <w:p>
            <w:pPr>
              <w:ind w:firstLine="560" w:firstLineChars="200"/>
              <w:jc w:val="left"/>
              <w:rPr>
                <w:rFonts w:ascii="楷体" w:hAnsi="楷体" w:eastAsia="楷体" w:cs="楷体"/>
                <w:sz w:val="28"/>
              </w:rPr>
            </w:pPr>
            <w:r>
              <w:rPr>
                <w:rFonts w:hint="eastAsia" w:ascii="楷体" w:hAnsi="楷体" w:eastAsia="楷体" w:cs="楷体"/>
                <w:sz w:val="28"/>
              </w:rPr>
              <w:t>313.04</w:t>
            </w:r>
          </w:p>
        </w:tc>
        <w:tc>
          <w:tcPr>
            <w:tcW w:w="2080" w:type="dxa"/>
          </w:tcPr>
          <w:p>
            <w:pPr>
              <w:jc w:val="left"/>
              <w:rPr>
                <w:rFonts w:ascii="楷体" w:hAnsi="楷体" w:eastAsia="楷体" w:cs="楷体"/>
                <w:sz w:val="28"/>
              </w:rPr>
            </w:pPr>
          </w:p>
          <w:p>
            <w:pPr>
              <w:ind w:firstLine="560" w:firstLineChars="200"/>
              <w:jc w:val="left"/>
              <w:rPr>
                <w:rFonts w:ascii="楷体" w:hAnsi="楷体" w:eastAsia="楷体" w:cs="楷体"/>
                <w:sz w:val="28"/>
              </w:rPr>
            </w:pPr>
            <w:r>
              <w:rPr>
                <w:rFonts w:hint="eastAsia" w:ascii="楷体" w:hAnsi="楷体" w:eastAsia="楷体" w:cs="楷体"/>
                <w:sz w:val="28"/>
              </w:rPr>
              <w:t>187824</w:t>
            </w:r>
          </w:p>
        </w:tc>
        <w:tc>
          <w:tcPr>
            <w:tcW w:w="1843" w:type="dxa"/>
          </w:tcPr>
          <w:p>
            <w:pPr>
              <w:jc w:val="left"/>
              <w:rPr>
                <w:rFonts w:ascii="楷体" w:hAnsi="楷体" w:eastAsia="楷体" w:cs="楷体"/>
                <w:sz w:val="28"/>
              </w:rPr>
            </w:pPr>
          </w:p>
          <w:p>
            <w:pPr>
              <w:jc w:val="left"/>
              <w:rPr>
                <w:rFonts w:ascii="楷体" w:hAnsi="楷体" w:eastAsia="楷体" w:cs="楷体"/>
                <w:sz w:val="28"/>
              </w:rPr>
            </w:pPr>
            <w:r>
              <w:rPr>
                <w:rFonts w:hint="eastAsia" w:ascii="楷体" w:hAnsi="楷体" w:eastAsia="楷体" w:cs="楷体"/>
                <w:sz w:val="28"/>
              </w:rPr>
              <w:t xml:space="preserve">   19000</w:t>
            </w:r>
          </w:p>
        </w:tc>
      </w:tr>
    </w:tbl>
    <w:p>
      <w:pPr>
        <w:jc w:val="left"/>
        <w:rPr>
          <w:rFonts w:ascii="楷体" w:hAnsi="楷体" w:eastAsia="楷体" w:cs="楷体"/>
          <w:sz w:val="28"/>
        </w:rPr>
      </w:pPr>
    </w:p>
    <w:p>
      <w:pPr>
        <w:jc w:val="left"/>
        <w:rPr>
          <w:rFonts w:ascii="楷体" w:hAnsi="楷体" w:eastAsia="楷体" w:cs="楷体"/>
          <w:b/>
          <w:sz w:val="28"/>
        </w:rPr>
      </w:pPr>
      <w:r>
        <w:rPr>
          <w:rFonts w:hint="eastAsia" w:ascii="楷体" w:hAnsi="楷体" w:eastAsia="楷体" w:cs="楷体"/>
          <w:sz w:val="24"/>
        </w:rPr>
        <w:t xml:space="preserve"> 　　</w:t>
      </w:r>
      <w:r>
        <w:rPr>
          <w:rFonts w:hint="eastAsia" w:ascii="楷体" w:hAnsi="楷体" w:eastAsia="楷体" w:cs="楷体"/>
          <w:b/>
          <w:sz w:val="28"/>
        </w:rPr>
        <w:t>二、拍租方式</w:t>
      </w:r>
    </w:p>
    <w:p>
      <w:pPr>
        <w:pStyle w:val="10"/>
        <w:spacing w:line="240" w:lineRule="atLeast"/>
        <w:ind w:firstLine="560"/>
        <w:rPr>
          <w:rFonts w:ascii="楷体" w:hAnsi="楷体" w:eastAsia="楷体"/>
          <w:sz w:val="28"/>
          <w:szCs w:val="28"/>
        </w:rPr>
      </w:pPr>
      <w:r>
        <w:rPr>
          <w:rFonts w:hint="eastAsia" w:ascii="楷体" w:hAnsi="楷体" w:eastAsia="楷体" w:cs="楷体"/>
          <w:color w:val="333333"/>
          <w:sz w:val="28"/>
          <w:szCs w:val="28"/>
          <w:shd w:val="clear" w:color="auto" w:fill="FFFFFF"/>
        </w:rPr>
        <w:t>本次拍卖会采用</w:t>
      </w:r>
      <w:r>
        <w:rPr>
          <w:rFonts w:hint="eastAsia" w:ascii="楷体" w:hAnsi="楷体" w:eastAsia="楷体" w:cs="楷体"/>
          <w:b/>
          <w:bCs/>
          <w:color w:val="000000" w:themeColor="text1"/>
          <w:sz w:val="28"/>
          <w:szCs w:val="28"/>
          <w:shd w:val="clear" w:color="auto" w:fill="FFFFFF"/>
          <w14:textFill>
            <w14:solidFill>
              <w14:schemeClr w14:val="tx1"/>
            </w14:solidFill>
          </w14:textFill>
        </w:rPr>
        <w:t>网络竞价</w:t>
      </w:r>
      <w:r>
        <w:rPr>
          <w:rFonts w:hint="eastAsia" w:ascii="楷体" w:hAnsi="楷体" w:eastAsia="楷体" w:cs="楷体"/>
          <w:color w:val="333333"/>
          <w:sz w:val="28"/>
          <w:szCs w:val="28"/>
          <w:shd w:val="clear" w:color="auto" w:fill="FFFFFF"/>
        </w:rPr>
        <w:t>方式进行拍卖交易，竞买人在规定的时候发送报价，系统按照价格优先、时间优先的原则确认当前有效报价。最后的有效报价不低于起始价和保留价（若有）时确认成交。有关网络竞价事项详见竞价规则及相关竞价文件。</w:t>
      </w:r>
      <w:r>
        <w:rPr>
          <w:rFonts w:hint="eastAsia" w:ascii="楷体" w:hAnsi="楷体" w:eastAsia="楷体"/>
          <w:sz w:val="28"/>
          <w:szCs w:val="28"/>
        </w:rPr>
        <w:t>加价幅度：100元或100元的正整数倍。</w:t>
      </w:r>
    </w:p>
    <w:p>
      <w:pPr>
        <w:spacing w:line="560" w:lineRule="exact"/>
        <w:ind w:firstLine="700" w:firstLineChars="250"/>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b/>
          <w:sz w:val="28"/>
        </w:rPr>
      </w:pPr>
      <w:r>
        <w:rPr>
          <w:rFonts w:hint="eastAsia" w:ascii="楷体" w:hAnsi="楷体" w:eastAsia="楷体" w:cs="楷体"/>
          <w:b/>
          <w:sz w:val="28"/>
        </w:rPr>
        <w:t xml:space="preserve">  　　三、标的物展示地点咨询时间、报名时间</w:t>
      </w:r>
    </w:p>
    <w:p>
      <w:pPr>
        <w:jc w:val="left"/>
        <w:rPr>
          <w:rFonts w:ascii="楷体" w:hAnsi="楷体" w:eastAsia="楷体" w:cs="楷体"/>
          <w:sz w:val="28"/>
        </w:rPr>
      </w:pPr>
      <w:r>
        <w:rPr>
          <w:rFonts w:hint="eastAsia" w:ascii="楷体" w:hAnsi="楷体" w:eastAsia="楷体" w:cs="楷体"/>
          <w:sz w:val="28"/>
        </w:rPr>
        <w:t xml:space="preserve">     展示地点：标的物所在地</w:t>
      </w:r>
    </w:p>
    <w:p>
      <w:pPr>
        <w:ind w:firstLine="700" w:firstLineChars="250"/>
        <w:jc w:val="left"/>
        <w:rPr>
          <w:rFonts w:ascii="楷体" w:hAnsi="楷体" w:eastAsia="楷体" w:cs="楷体"/>
          <w:sz w:val="28"/>
        </w:rPr>
      </w:pPr>
      <w:r>
        <w:rPr>
          <w:rFonts w:hint="eastAsia" w:ascii="楷体" w:hAnsi="楷体" w:eastAsia="楷体" w:cs="楷体"/>
          <w:sz w:val="28"/>
        </w:rPr>
        <w:t>展示、报名时间：2022年 8月 16日上午9：00时起至2022年 8月 22日17:00时止，网上报名，不接受现场报名，报名以保证金到账为准。　　</w:t>
      </w:r>
    </w:p>
    <w:p>
      <w:pPr>
        <w:jc w:val="left"/>
        <w:rPr>
          <w:rFonts w:ascii="楷体" w:hAnsi="楷体" w:eastAsia="楷体" w:cs="楷体"/>
          <w:sz w:val="28"/>
        </w:rPr>
      </w:pPr>
      <w:r>
        <w:rPr>
          <w:rFonts w:hint="eastAsia" w:ascii="楷体" w:hAnsi="楷体" w:eastAsia="楷体" w:cs="楷体"/>
          <w:sz w:val="28"/>
        </w:rPr>
        <w:t xml:space="preserve">　　　　 </w:t>
      </w:r>
    </w:p>
    <w:p>
      <w:pPr>
        <w:jc w:val="left"/>
        <w:rPr>
          <w:rFonts w:ascii="楷体" w:hAnsi="楷体" w:eastAsia="楷体" w:cs="楷体"/>
          <w:b/>
          <w:color w:val="333333"/>
          <w:sz w:val="28"/>
        </w:rPr>
      </w:pPr>
    </w:p>
    <w:p>
      <w:pPr>
        <w:jc w:val="left"/>
        <w:rPr>
          <w:rFonts w:ascii="楷体" w:hAnsi="楷体" w:eastAsia="楷体" w:cs="楷体"/>
          <w:b/>
          <w:color w:val="333333"/>
          <w:sz w:val="28"/>
        </w:rPr>
      </w:pPr>
      <w:r>
        <w:rPr>
          <w:rFonts w:hint="eastAsia" w:ascii="楷体" w:hAnsi="楷体" w:eastAsia="楷体" w:cs="楷体"/>
          <w:b/>
          <w:color w:val="333333"/>
          <w:sz w:val="28"/>
        </w:rPr>
        <w:t>　  四、报名条件：</w:t>
      </w:r>
    </w:p>
    <w:p>
      <w:pPr>
        <w:shd w:val="clear" w:color="auto" w:fill="FFFFFF"/>
        <w:spacing w:line="480" w:lineRule="exact"/>
        <w:rPr>
          <w:rFonts w:ascii="楷体" w:hAnsi="楷体" w:eastAsia="楷体" w:cs="楷体"/>
          <w:color w:val="333333"/>
          <w:kern w:val="0"/>
          <w:sz w:val="28"/>
          <w:szCs w:val="28"/>
        </w:rPr>
      </w:pPr>
      <w:r>
        <w:rPr>
          <w:rFonts w:hint="eastAsia" w:ascii="楷体" w:hAnsi="楷体" w:eastAsia="楷体" w:cs="楷体"/>
          <w:sz w:val="28"/>
        </w:rPr>
        <w:t>　　</w:t>
      </w:r>
      <w:r>
        <w:rPr>
          <w:rFonts w:hint="eastAsia" w:ascii="楷体" w:hAnsi="楷体" w:eastAsia="楷体" w:cs="楷体"/>
          <w:color w:val="000000"/>
          <w:kern w:val="0"/>
          <w:sz w:val="28"/>
          <w:szCs w:val="28"/>
        </w:rPr>
        <w:t>1、具有合法资格的中华人民共和国企业法人、其他组织或具备完全民事行为能力的自然人（法律规定除外）。</w:t>
      </w:r>
    </w:p>
    <w:p>
      <w:pPr>
        <w:shd w:val="clear" w:color="auto" w:fill="FFFFFF"/>
        <w:spacing w:line="480" w:lineRule="exact"/>
        <w:rPr>
          <w:rFonts w:ascii="楷体" w:hAnsi="楷体" w:eastAsia="楷体" w:cs="楷体"/>
          <w:b/>
          <w:bCs/>
          <w:color w:val="333333"/>
          <w:kern w:val="0"/>
          <w:sz w:val="28"/>
          <w:szCs w:val="28"/>
        </w:rPr>
      </w:pPr>
      <w:r>
        <w:rPr>
          <w:rFonts w:hint="eastAsia" w:ascii="楷体" w:hAnsi="楷体" w:eastAsia="楷体" w:cs="楷体"/>
          <w:color w:val="000000"/>
          <w:kern w:val="0"/>
          <w:sz w:val="28"/>
          <w:szCs w:val="28"/>
        </w:rPr>
        <w:t>   2、竞买人（竞租人）须办理江西省数字证书有限公司的CA电子钥匙才能参加拍卖会</w:t>
      </w:r>
      <w:r>
        <w:rPr>
          <w:rFonts w:hint="eastAsia" w:ascii="楷体" w:hAnsi="楷体" w:eastAsia="楷体" w:cs="楷体"/>
          <w:color w:val="333333"/>
          <w:sz w:val="28"/>
          <w:szCs w:val="28"/>
          <w:shd w:val="clear" w:color="auto" w:fill="FFFFFF"/>
        </w:rPr>
        <w:t>网络竞价。</w:t>
      </w:r>
    </w:p>
    <w:p>
      <w:pPr>
        <w:shd w:val="clear" w:color="auto" w:fill="FFFFFF"/>
        <w:spacing w:line="480" w:lineRule="exact"/>
        <w:rPr>
          <w:rFonts w:ascii="楷体" w:hAnsi="楷体" w:eastAsia="楷体" w:cs="楷体"/>
          <w:b/>
          <w:bCs/>
          <w:color w:val="333333"/>
          <w:kern w:val="0"/>
          <w:sz w:val="28"/>
          <w:szCs w:val="28"/>
        </w:rPr>
      </w:pPr>
      <w:r>
        <w:rPr>
          <w:rFonts w:hint="eastAsia" w:ascii="楷体" w:hAnsi="楷体" w:eastAsia="楷体" w:cs="楷体"/>
          <w:sz w:val="28"/>
          <w:szCs w:val="28"/>
        </w:rPr>
        <w:t>　　 3、</w:t>
      </w:r>
      <w:r>
        <w:rPr>
          <w:rFonts w:hint="eastAsia" w:ascii="楷体" w:hAnsi="楷体" w:eastAsia="楷体" w:cs="楷体"/>
          <w:b/>
          <w:bCs/>
          <w:color w:val="000000"/>
          <w:kern w:val="0"/>
          <w:sz w:val="28"/>
          <w:szCs w:val="28"/>
        </w:rPr>
        <w:t>竞买</w:t>
      </w:r>
      <w:r>
        <w:rPr>
          <w:rFonts w:hint="eastAsia" w:ascii="楷体" w:hAnsi="楷体" w:eastAsia="楷体" w:cs="楷体"/>
          <w:b/>
          <w:bCs/>
          <w:color w:val="333333"/>
          <w:kern w:val="0"/>
          <w:sz w:val="28"/>
          <w:szCs w:val="28"/>
        </w:rPr>
        <w:t>保证金必须在2022年 8月22日17：00时整之前（以银行网络系统记录为准）到达指定账户才具有竞买资格。</w:t>
      </w:r>
    </w:p>
    <w:p>
      <w:pPr>
        <w:jc w:val="left"/>
        <w:rPr>
          <w:rFonts w:ascii="楷体" w:hAnsi="楷体" w:eastAsia="楷体" w:cs="楷体"/>
          <w:sz w:val="28"/>
        </w:rPr>
      </w:pPr>
    </w:p>
    <w:p>
      <w:pPr>
        <w:rPr>
          <w:rFonts w:ascii="楷体" w:hAnsi="楷体" w:eastAsia="楷体" w:cs="楷体"/>
          <w:sz w:val="28"/>
        </w:rPr>
      </w:pPr>
    </w:p>
    <w:p>
      <w:pPr>
        <w:rPr>
          <w:rFonts w:ascii="楷体" w:hAnsi="楷体" w:eastAsia="楷体" w:cs="楷体"/>
          <w:b/>
          <w:color w:val="333333"/>
          <w:sz w:val="28"/>
        </w:rPr>
      </w:pPr>
      <w:r>
        <w:rPr>
          <w:rFonts w:hint="eastAsia" w:ascii="楷体" w:hAnsi="楷体" w:eastAsia="楷体" w:cs="楷体"/>
          <w:b/>
          <w:color w:val="333333"/>
          <w:sz w:val="28"/>
        </w:rPr>
        <w:t>　　五、报名操作及注意事项</w:t>
      </w:r>
    </w:p>
    <w:p>
      <w:pPr>
        <w:rPr>
          <w:rFonts w:ascii="楷体" w:hAnsi="楷体" w:eastAsia="楷体" w:cs="楷体"/>
          <w:color w:val="333333"/>
          <w:sz w:val="28"/>
        </w:rPr>
      </w:pPr>
      <w:r>
        <w:rPr>
          <w:rFonts w:hint="eastAsia" w:ascii="楷体" w:hAnsi="楷体" w:eastAsia="楷体" w:cs="楷体"/>
          <w:b/>
          <w:color w:val="333333"/>
          <w:sz w:val="28"/>
        </w:rPr>
        <w:t>　　1、</w:t>
      </w:r>
      <w:r>
        <w:rPr>
          <w:rFonts w:hint="eastAsia" w:ascii="楷体" w:hAnsi="楷体" w:eastAsia="楷体" w:cs="楷体"/>
          <w:color w:val="333333"/>
          <w:sz w:val="28"/>
        </w:rPr>
        <w:t>未注册的竞租人应当在报名时间截止前登录江西省公共资源交易网（网址：</w:t>
      </w:r>
      <w:r>
        <w:rPr>
          <w:rFonts w:hint="eastAsia" w:ascii="楷体" w:hAnsi="楷体" w:eastAsia="楷体" w:cs="楷体"/>
          <w:sz w:val="28"/>
          <w:u w:val="single"/>
        </w:rPr>
        <w:t>http://www.jxsggzy.cn/web/</w:t>
      </w:r>
      <w:r>
        <w:rPr>
          <w:rFonts w:hint="eastAsia" w:ascii="楷体" w:hAnsi="楷体" w:eastAsia="楷体" w:cs="楷体"/>
          <w:color w:val="333333"/>
          <w:sz w:val="28"/>
        </w:rPr>
        <w:t>）先进行注册登记（选择“交易主体”登录，点击“免费注册”，在投标人身份类型中勾选“产权竞买人”，填写注册基本信息），然后进行网上报名并缴纳竞买保证金；已经注册的竞买人则在报名时间截止前直接登录江西省公共资源交易网进行网上报名并缴纳竞买保证金。该网上交易系统要求电脑配置达到以下标准：操作系统：windows7以上；IE浏览器：版本IE9以上；辅助软件：建议使用office2010。</w:t>
      </w:r>
    </w:p>
    <w:p>
      <w:pPr>
        <w:rPr>
          <w:rFonts w:ascii="楷体" w:hAnsi="楷体" w:eastAsia="楷体" w:cs="楷体"/>
          <w:color w:val="333333"/>
          <w:sz w:val="28"/>
        </w:rPr>
      </w:pPr>
      <w:r>
        <w:rPr>
          <w:rFonts w:hint="eastAsia" w:ascii="楷体" w:hAnsi="楷体" w:eastAsia="楷体" w:cs="楷体"/>
          <w:color w:val="333333"/>
          <w:sz w:val="28"/>
        </w:rPr>
        <w:t>　　2、竞租人须按网上交易系统的规则和要求，在报名截止时间之前，自行到银行或通过网银，将竞租保证金从报名人本人的同名银行账户转账至开户名为</w:t>
      </w:r>
      <w:r>
        <w:rPr>
          <w:rFonts w:hint="eastAsia" w:ascii="楷体" w:hAnsi="楷体" w:eastAsia="楷体" w:cs="楷体"/>
          <w:b/>
          <w:color w:val="333333"/>
          <w:sz w:val="28"/>
        </w:rPr>
        <w:t>“高安市公共资源交易市场管理委员会办公室”</w:t>
      </w:r>
      <w:r>
        <w:rPr>
          <w:rFonts w:hint="eastAsia" w:ascii="楷体" w:hAnsi="楷体" w:eastAsia="楷体" w:cs="楷体"/>
          <w:color w:val="333333"/>
          <w:sz w:val="28"/>
        </w:rPr>
        <w:t>的账户（开户银行：自行勾选，</w:t>
      </w:r>
      <w:r>
        <w:rPr>
          <w:rFonts w:hint="eastAsia" w:ascii="楷体" w:hAnsi="楷体" w:eastAsia="楷体" w:cs="楷体"/>
          <w:b/>
          <w:color w:val="000000"/>
          <w:sz w:val="28"/>
        </w:rPr>
        <w:t>但工商银行、九江银行和中国邮政储蓄银行暂时不能勾选。</w:t>
      </w:r>
      <w:r>
        <w:rPr>
          <w:rFonts w:hint="eastAsia" w:ascii="楷体" w:hAnsi="楷体" w:eastAsia="楷体" w:cs="楷体"/>
          <w:color w:val="333333"/>
          <w:sz w:val="28"/>
        </w:rPr>
        <w:t>银行账号：网上交易系统自动生成）。交易中心对入账到非</w:t>
      </w:r>
      <w:r>
        <w:rPr>
          <w:rFonts w:hint="eastAsia" w:ascii="楷体" w:hAnsi="楷体" w:eastAsia="楷体" w:cs="楷体"/>
          <w:b/>
          <w:color w:val="333333"/>
          <w:sz w:val="28"/>
        </w:rPr>
        <w:t>“高安市公共资源交易市场管理委员会办公室”</w:t>
      </w:r>
      <w:r>
        <w:rPr>
          <w:rFonts w:hint="eastAsia" w:ascii="楷体" w:hAnsi="楷体" w:eastAsia="楷体" w:cs="楷体"/>
          <w:color w:val="333333"/>
          <w:sz w:val="28"/>
        </w:rPr>
        <w:t>账户的资金不负任何责任。</w:t>
      </w:r>
    </w:p>
    <w:p>
      <w:pPr>
        <w:rPr>
          <w:rFonts w:ascii="楷体" w:hAnsi="楷体" w:eastAsia="楷体" w:cs="楷体"/>
          <w:color w:val="333333"/>
          <w:sz w:val="28"/>
        </w:rPr>
      </w:pPr>
      <w:r>
        <w:rPr>
          <w:rFonts w:hint="eastAsia" w:ascii="楷体" w:hAnsi="楷体" w:eastAsia="楷体" w:cs="楷体"/>
          <w:color w:val="333333"/>
          <w:sz w:val="28"/>
        </w:rPr>
        <w:t>　　3、竞租人报名并缴纳保证金后，需重新登录网上系统查询保证金缴纳状态，并点击“</w:t>
      </w:r>
      <w:r>
        <w:rPr>
          <w:rFonts w:hint="eastAsia" w:ascii="楷体" w:hAnsi="楷体" w:eastAsia="楷体" w:cs="楷体"/>
          <w:b/>
          <w:color w:val="333333"/>
          <w:sz w:val="28"/>
        </w:rPr>
        <w:t>同步银行入账数据</w:t>
      </w:r>
      <w:r>
        <w:rPr>
          <w:rFonts w:hint="eastAsia" w:ascii="楷体" w:hAnsi="楷体" w:eastAsia="楷体" w:cs="楷体"/>
          <w:color w:val="333333"/>
          <w:sz w:val="28"/>
        </w:rPr>
        <w:t>”，显示“入账成功”后方为报名成功。</w:t>
      </w:r>
    </w:p>
    <w:p>
      <w:pPr>
        <w:rPr>
          <w:rFonts w:ascii="楷体" w:hAnsi="楷体" w:eastAsia="楷体" w:cs="楷体"/>
          <w:color w:val="333333"/>
          <w:sz w:val="28"/>
        </w:rPr>
      </w:pPr>
      <w:r>
        <w:rPr>
          <w:rFonts w:hint="eastAsia" w:ascii="楷体" w:hAnsi="楷体" w:eastAsia="楷体" w:cs="楷体"/>
          <w:color w:val="333333"/>
          <w:sz w:val="28"/>
        </w:rPr>
        <w:t>　　4、非转账方式出账、通过支付宝等第三方支付平台支付、非报名人银行同名账户出账、截止时间之后的到账以及未按网上交易系统提示向指定账户提交竞租保证金等情况，均可能被网上交易系统判定为无效竞租保证金，报名人将不能取得竞租资格、不能参与竞租。</w:t>
      </w:r>
    </w:p>
    <w:p>
      <w:pPr>
        <w:rPr>
          <w:rFonts w:ascii="楷体" w:hAnsi="楷体" w:eastAsia="楷体" w:cs="楷体"/>
          <w:color w:val="333333"/>
          <w:sz w:val="28"/>
        </w:rPr>
      </w:pPr>
      <w:r>
        <w:rPr>
          <w:rFonts w:hint="eastAsia" w:ascii="楷体" w:hAnsi="楷体" w:eastAsia="楷体" w:cs="楷体"/>
          <w:color w:val="333333"/>
          <w:sz w:val="28"/>
        </w:rPr>
        <w:t>　　5、非转账方式出账、通过支付宝等第三方支付平台支付、非报名人银行同名账户出账的竞租保证金退还手续，需要出账人持本人身份证明和相关转账证据至交易中心现场办理；报名人同名银行账户出账后逾期到账的，网上交易系统会自动办理退付。以上无效竞租保证金只能在拍租标的交易结束后才能办理退付。</w:t>
      </w:r>
    </w:p>
    <w:p>
      <w:pPr>
        <w:rPr>
          <w:rFonts w:ascii="楷体" w:hAnsi="楷体" w:eastAsia="楷体" w:cs="楷体"/>
          <w:color w:val="333333"/>
          <w:sz w:val="28"/>
        </w:rPr>
      </w:pPr>
      <w:r>
        <w:rPr>
          <w:rFonts w:hint="eastAsia" w:ascii="楷体" w:hAnsi="楷体" w:eastAsia="楷体" w:cs="楷体"/>
          <w:color w:val="333333"/>
          <w:sz w:val="28"/>
        </w:rPr>
        <w:t>　　6、本场拍租会标的须2人或2人以上报名，方能举行拍租。请竞租人自行登录江西省公共资源交易网（网址：http://www.jxsggzy.cn/web/）下载本场拍租文件。</w:t>
      </w:r>
    </w:p>
    <w:p>
      <w:pPr>
        <w:rPr>
          <w:rFonts w:ascii="楷体" w:hAnsi="楷体" w:eastAsia="楷体" w:cs="楷体"/>
          <w:color w:val="333333"/>
          <w:sz w:val="28"/>
        </w:rPr>
      </w:pPr>
      <w:r>
        <w:rPr>
          <w:rFonts w:hint="eastAsia" w:ascii="楷体" w:hAnsi="楷体" w:eastAsia="楷体" w:cs="楷体"/>
          <w:color w:val="333333"/>
          <w:sz w:val="28"/>
        </w:rPr>
        <w:t>　　7、成交后，承租人付清所有款项并签订租赁合同，交易中心收到委托人出具的退款函后，按保证金退付流程3个工作日内原渠道退回受让人所缴纳的竞租保证金;成交结果公示（公示3个工作日）期满后，交易中心按保证金退付流程2个工作内原渠道退回未竞得人所缴纳的竞租保证金。</w:t>
      </w:r>
    </w:p>
    <w:p>
      <w:pPr>
        <w:jc w:val="left"/>
        <w:rPr>
          <w:rFonts w:ascii="楷体" w:hAnsi="楷体" w:eastAsia="楷体" w:cs="楷体"/>
          <w:color w:val="333333"/>
          <w:sz w:val="28"/>
        </w:rPr>
      </w:pPr>
      <w:r>
        <w:rPr>
          <w:rFonts w:hint="eastAsia" w:ascii="楷体" w:hAnsi="楷体" w:eastAsia="楷体" w:cs="楷体"/>
          <w:color w:val="333333"/>
          <w:sz w:val="28"/>
        </w:rPr>
        <w:t>　　</w:t>
      </w:r>
    </w:p>
    <w:p>
      <w:pPr>
        <w:jc w:val="left"/>
        <w:rPr>
          <w:rFonts w:ascii="楷体" w:hAnsi="楷体" w:eastAsia="楷体" w:cs="楷体"/>
          <w:b/>
          <w:sz w:val="28"/>
        </w:rPr>
      </w:pPr>
      <w:r>
        <w:rPr>
          <w:rFonts w:hint="eastAsia" w:ascii="楷体" w:hAnsi="楷体" w:eastAsia="楷体" w:cs="楷体"/>
          <w:color w:val="333333"/>
          <w:sz w:val="28"/>
        </w:rPr>
        <w:t>　　六、</w:t>
      </w:r>
      <w:r>
        <w:rPr>
          <w:rFonts w:hint="eastAsia" w:ascii="楷体" w:hAnsi="楷体" w:eastAsia="楷体" w:cs="楷体"/>
          <w:b/>
          <w:sz w:val="28"/>
        </w:rPr>
        <w:t>咨询电话</w:t>
      </w:r>
    </w:p>
    <w:p>
      <w:pPr>
        <w:ind w:firstLine="560"/>
        <w:jc w:val="left"/>
        <w:rPr>
          <w:rFonts w:ascii="楷体" w:hAnsi="楷体" w:eastAsia="楷体" w:cs="楷体"/>
          <w:sz w:val="28"/>
        </w:rPr>
      </w:pPr>
      <w:r>
        <w:rPr>
          <w:rFonts w:hint="eastAsia" w:ascii="楷体" w:hAnsi="楷体" w:eastAsia="楷体" w:cs="楷体"/>
          <w:sz w:val="28"/>
        </w:rPr>
        <w:t>业主电话：18172979126　雷主任</w:t>
      </w:r>
    </w:p>
    <w:p>
      <w:pPr>
        <w:ind w:firstLine="560"/>
        <w:jc w:val="left"/>
        <w:rPr>
          <w:rFonts w:ascii="楷体" w:hAnsi="楷体" w:eastAsia="楷体" w:cs="楷体"/>
          <w:sz w:val="28"/>
        </w:rPr>
      </w:pPr>
      <w:r>
        <w:rPr>
          <w:rFonts w:hint="eastAsia" w:ascii="楷体" w:hAnsi="楷体" w:eastAsia="楷体" w:cs="楷体"/>
          <w:sz w:val="28"/>
        </w:rPr>
        <w:t>拍卖公司：13667082966　林先生</w:t>
      </w:r>
    </w:p>
    <w:p>
      <w:pPr>
        <w:ind w:firstLine="560"/>
        <w:jc w:val="left"/>
        <w:rPr>
          <w:rFonts w:ascii="楷体" w:hAnsi="楷体" w:eastAsia="楷体" w:cs="楷体"/>
          <w:color w:val="333333"/>
          <w:sz w:val="28"/>
        </w:rPr>
      </w:pPr>
      <w:r>
        <w:rPr>
          <w:rFonts w:hint="eastAsia" w:ascii="楷体" w:hAnsi="楷体" w:eastAsia="楷体" w:cs="楷体"/>
          <w:color w:val="333333"/>
          <w:sz w:val="28"/>
        </w:rPr>
        <w:t>国泰新点技术支持电话：400-998-0000（服务热线）</w:t>
      </w:r>
    </w:p>
    <w:p>
      <w:pPr>
        <w:ind w:firstLine="560"/>
        <w:jc w:val="left"/>
        <w:rPr>
          <w:rFonts w:ascii="楷体" w:hAnsi="楷体" w:eastAsia="楷体" w:cs="楷体"/>
          <w:color w:val="333333"/>
          <w:sz w:val="28"/>
        </w:rPr>
      </w:pPr>
      <w:r>
        <w:rPr>
          <w:rFonts w:hint="eastAsia" w:ascii="楷体" w:hAnsi="楷体" w:eastAsia="楷体" w:cs="楷体"/>
          <w:color w:val="333333"/>
          <w:sz w:val="28"/>
        </w:rPr>
        <w:t>保证金退款电话：0795－5287695</w:t>
      </w:r>
    </w:p>
    <w:p>
      <w:pPr>
        <w:bidi/>
        <w:rPr>
          <w:rFonts w:ascii="楷体" w:hAnsi="楷体" w:eastAsia="楷体" w:cs="楷体"/>
          <w:color w:val="333333"/>
          <w:sz w:val="28"/>
        </w:rPr>
      </w:pPr>
    </w:p>
    <w:p>
      <w:pPr>
        <w:rPr>
          <w:rFonts w:ascii="楷体" w:hAnsi="楷体" w:eastAsia="楷体" w:cs="楷体"/>
          <w:color w:val="333333"/>
          <w:sz w:val="28"/>
        </w:rPr>
      </w:pPr>
    </w:p>
    <w:p>
      <w:pPr>
        <w:ind w:firstLine="560"/>
        <w:jc w:val="left"/>
        <w:rPr>
          <w:rFonts w:ascii="楷体" w:hAnsi="楷体" w:eastAsia="楷体" w:cs="楷体"/>
          <w:color w:val="333333"/>
          <w:sz w:val="28"/>
        </w:rPr>
      </w:pPr>
    </w:p>
    <w:p>
      <w:pPr>
        <w:ind w:firstLine="560"/>
        <w:jc w:val="left"/>
        <w:rPr>
          <w:rFonts w:ascii="楷体" w:hAnsi="楷体" w:eastAsia="楷体" w:cs="楷体"/>
          <w:color w:val="333333"/>
          <w:sz w:val="28"/>
        </w:rPr>
      </w:pPr>
    </w:p>
    <w:p>
      <w:pPr>
        <w:ind w:firstLine="560"/>
        <w:jc w:val="left"/>
        <w:rPr>
          <w:rFonts w:ascii="楷体" w:hAnsi="楷体" w:eastAsia="楷体" w:cs="楷体"/>
          <w:color w:val="333333"/>
          <w:sz w:val="28"/>
        </w:rPr>
      </w:pPr>
    </w:p>
    <w:p>
      <w:pPr>
        <w:bidi/>
        <w:ind w:left="320" w:firstLine="560"/>
        <w:rPr>
          <w:rFonts w:ascii="楷体" w:hAnsi="楷体" w:eastAsia="楷体" w:cs="楷体"/>
          <w:color w:val="333333"/>
          <w:sz w:val="28"/>
        </w:rPr>
      </w:pPr>
    </w:p>
    <w:p>
      <w:pPr>
        <w:rPr>
          <w:rFonts w:ascii="楷体" w:hAnsi="楷体" w:eastAsia="楷体" w:cs="楷体"/>
          <w:color w:val="333333"/>
          <w:sz w:val="28"/>
        </w:rPr>
      </w:pPr>
      <w:r>
        <w:rPr>
          <w:rFonts w:hint="eastAsia" w:ascii="楷体" w:hAnsi="楷体" w:eastAsia="楷体" w:cs="楷体"/>
          <w:color w:val="333333"/>
          <w:sz w:val="28"/>
        </w:rPr>
        <w:t>　</w:t>
      </w:r>
    </w:p>
    <w:p>
      <w:pPr>
        <w:jc w:val="right"/>
        <w:rPr>
          <w:rFonts w:ascii="楷体" w:hAnsi="楷体" w:eastAsia="楷体" w:cs="楷体"/>
          <w:b/>
          <w:sz w:val="28"/>
        </w:rPr>
      </w:pPr>
      <w:r>
        <w:rPr>
          <w:rFonts w:hint="eastAsia" w:ascii="楷体" w:hAnsi="楷体" w:eastAsia="楷体" w:cs="楷体"/>
          <w:b/>
          <w:sz w:val="28"/>
        </w:rPr>
        <w:t>江西住友拍卖有限公司</w:t>
      </w:r>
    </w:p>
    <w:p>
      <w:pPr>
        <w:jc w:val="right"/>
        <w:rPr>
          <w:rFonts w:ascii="楷体" w:hAnsi="楷体" w:eastAsia="楷体" w:cs="楷体"/>
          <w:b/>
          <w:sz w:val="28"/>
        </w:rPr>
      </w:pPr>
    </w:p>
    <w:p>
      <w:pPr>
        <w:jc w:val="right"/>
        <w:rPr>
          <w:rFonts w:ascii="楷体" w:hAnsi="楷体" w:eastAsia="楷体" w:cs="楷体"/>
          <w:b/>
          <w:sz w:val="28"/>
        </w:rPr>
      </w:pPr>
      <w:r>
        <w:rPr>
          <w:rFonts w:hint="eastAsia" w:ascii="楷体" w:hAnsi="楷体" w:eastAsia="楷体" w:cs="楷体"/>
          <w:b/>
          <w:sz w:val="28"/>
        </w:rPr>
        <w:t xml:space="preserve">                         2022年 8月 15日</w:t>
      </w:r>
    </w:p>
    <w:p>
      <w:pPr>
        <w:jc w:val="left"/>
        <w:rPr>
          <w:rFonts w:ascii="楷体" w:hAnsi="楷体" w:eastAsia="楷体" w:cs="楷体"/>
          <w:sz w:val="28"/>
        </w:rPr>
      </w:pPr>
      <w:r>
        <w:rPr>
          <w:rFonts w:hint="eastAsia" w:ascii="楷体" w:hAnsi="楷体" w:eastAsia="楷体" w:cs="楷体"/>
          <w:sz w:val="28"/>
        </w:rPr>
        <w:t xml:space="preserve">              </w:t>
      </w:r>
    </w:p>
    <w:p>
      <w:pPr>
        <w:jc w:val="left"/>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sz w:val="28"/>
        </w:rPr>
      </w:pPr>
      <w:r>
        <w:rPr>
          <w:rFonts w:hint="eastAsia" w:ascii="楷体" w:hAnsi="楷体" w:eastAsia="楷体" w:cs="楷体"/>
          <w:sz w:val="28"/>
        </w:rPr>
        <w:t>　</w:t>
      </w:r>
    </w:p>
    <w:p>
      <w:pPr>
        <w:jc w:val="left"/>
        <w:rPr>
          <w:rFonts w:ascii="楷体" w:hAnsi="楷体" w:eastAsia="楷体" w:cs="楷体"/>
          <w:sz w:val="28"/>
        </w:rPr>
      </w:pPr>
      <w:r>
        <w:rPr>
          <w:rFonts w:hint="eastAsia" w:ascii="楷体" w:hAnsi="楷体" w:eastAsia="楷体" w:cs="楷体"/>
          <w:sz w:val="28"/>
        </w:rPr>
        <w:t>　　　　　　　　</w:t>
      </w:r>
    </w:p>
    <w:p>
      <w:pPr>
        <w:shd w:val="clear" w:color="auto" w:fill="FFFFFF"/>
        <w:spacing w:before="100" w:beforeAutospacing="1" w:after="100" w:afterAutospacing="1" w:line="560" w:lineRule="atLeast"/>
        <w:ind w:firstLine="2088" w:firstLineChars="400"/>
        <w:textAlignment w:val="top"/>
        <w:rPr>
          <w:rFonts w:ascii="楷体" w:hAnsi="楷体" w:eastAsia="楷体" w:cs="仿宋"/>
          <w:b/>
          <w:color w:val="333333"/>
          <w:sz w:val="52"/>
          <w:szCs w:val="52"/>
        </w:rPr>
      </w:pPr>
    </w:p>
    <w:p>
      <w:pPr>
        <w:shd w:val="clear" w:color="auto" w:fill="FFFFFF"/>
        <w:spacing w:before="100" w:beforeAutospacing="1" w:after="100" w:afterAutospacing="1" w:line="560" w:lineRule="atLeast"/>
        <w:ind w:firstLine="2088" w:firstLineChars="400"/>
        <w:textAlignment w:val="top"/>
        <w:rPr>
          <w:rFonts w:ascii="楷体" w:hAnsi="楷体" w:eastAsia="楷体" w:cs="仿宋"/>
          <w:b/>
          <w:color w:val="333333"/>
          <w:sz w:val="52"/>
          <w:szCs w:val="52"/>
        </w:rPr>
      </w:pPr>
    </w:p>
    <w:p>
      <w:pPr>
        <w:shd w:val="clear" w:color="auto" w:fill="FFFFFF"/>
        <w:spacing w:before="100" w:beforeAutospacing="1" w:after="100" w:afterAutospacing="1" w:line="560" w:lineRule="atLeast"/>
        <w:ind w:firstLine="2088" w:firstLineChars="400"/>
        <w:textAlignment w:val="top"/>
        <w:rPr>
          <w:rFonts w:ascii="楷体" w:hAnsi="楷体" w:eastAsia="楷体" w:cs="仿宋"/>
          <w:b/>
          <w:color w:val="333333"/>
          <w:sz w:val="52"/>
          <w:szCs w:val="52"/>
        </w:rPr>
      </w:pPr>
      <w:r>
        <w:rPr>
          <w:rFonts w:hint="eastAsia" w:ascii="楷体" w:hAnsi="楷体" w:eastAsia="楷体" w:cs="仿宋"/>
          <w:b/>
          <w:color w:val="333333"/>
          <w:sz w:val="52"/>
          <w:szCs w:val="52"/>
        </w:rPr>
        <w:t>网络竞价拍卖规则</w:t>
      </w:r>
    </w:p>
    <w:p>
      <w:pPr>
        <w:shd w:val="clear" w:color="auto" w:fill="FFFFFF"/>
        <w:spacing w:before="100" w:beforeAutospacing="1" w:after="100" w:afterAutospacing="1" w:line="480" w:lineRule="exact"/>
        <w:jc w:val="left"/>
        <w:textAlignment w:val="top"/>
        <w:rPr>
          <w:rFonts w:ascii="楷体" w:hAnsi="楷体" w:eastAsia="楷体" w:cs="楷体"/>
          <w:sz w:val="28"/>
          <w:szCs w:val="28"/>
        </w:rPr>
      </w:pPr>
      <w:r>
        <w:rPr>
          <w:rFonts w:hint="eastAsia" w:ascii="仿宋" w:hAnsi="仿宋" w:eastAsia="仿宋" w:cs="仿宋"/>
          <w:sz w:val="28"/>
          <w:szCs w:val="28"/>
        </w:rPr>
        <w:t>　　</w:t>
      </w:r>
      <w:r>
        <w:rPr>
          <w:rFonts w:hint="eastAsia" w:ascii="楷体" w:hAnsi="楷体" w:eastAsia="楷体" w:cs="楷体"/>
          <w:sz w:val="28"/>
          <w:szCs w:val="28"/>
        </w:rPr>
        <w:t>为了规范拍卖行为，维护秩序，保障国家利益和当事人的合法权益，促进社会主义市场经济健康发展，根据《中华人民共和国拍卖法》规定，特制定本规则。</w:t>
      </w:r>
    </w:p>
    <w:p>
      <w:pPr>
        <w:shd w:val="clear" w:color="auto" w:fill="FFFFFF"/>
        <w:spacing w:before="100" w:beforeAutospacing="1" w:after="100" w:afterAutospacing="1" w:line="480" w:lineRule="exact"/>
        <w:ind w:firstLine="560" w:firstLineChars="200"/>
        <w:jc w:val="left"/>
        <w:textAlignment w:val="top"/>
        <w:rPr>
          <w:rFonts w:ascii="楷体" w:hAnsi="楷体" w:eastAsia="楷体" w:cs="楷体"/>
          <w:sz w:val="28"/>
          <w:szCs w:val="28"/>
        </w:rPr>
      </w:pPr>
      <w:r>
        <w:rPr>
          <w:rFonts w:hint="eastAsia" w:ascii="楷体" w:hAnsi="楷体" w:eastAsia="楷体" w:cs="楷体"/>
          <w:sz w:val="28"/>
          <w:szCs w:val="28"/>
        </w:rPr>
        <w:t>一.竞买人进入拍卖会必须事先办理相关竞买手续，交纳保证金，保管好自己的帐号和密码。拍卖结束后，竞买人未竞得标的并无违规行为，凭保证金单五个工作日内退回保证金（不计息）。买受人凭交易凭证、交易费缴纳凭证后可退回竞买保证金。</w:t>
      </w:r>
    </w:p>
    <w:p>
      <w:pPr>
        <w:shd w:val="clear" w:color="auto" w:fill="FFFFFF"/>
        <w:spacing w:before="100" w:beforeAutospacing="1" w:after="100" w:afterAutospacing="1" w:line="480" w:lineRule="exact"/>
        <w:jc w:val="left"/>
        <w:textAlignment w:val="top"/>
        <w:rPr>
          <w:rFonts w:ascii="楷体" w:hAnsi="楷体" w:eastAsia="楷体" w:cs="楷体"/>
          <w:sz w:val="28"/>
          <w:szCs w:val="28"/>
        </w:rPr>
      </w:pPr>
      <w:r>
        <w:rPr>
          <w:rFonts w:hint="eastAsia" w:ascii="楷体" w:hAnsi="楷体" w:eastAsia="楷体" w:cs="楷体"/>
          <w:sz w:val="28"/>
          <w:szCs w:val="28"/>
        </w:rPr>
        <w:t>　　二.竞买人进入拍卖会场，即表明该竞买人同意遵守本公司规定和业务程序。</w:t>
      </w:r>
    </w:p>
    <w:p>
      <w:pPr>
        <w:spacing w:line="480" w:lineRule="exact"/>
        <w:ind w:firstLine="700" w:firstLineChars="250"/>
        <w:rPr>
          <w:rFonts w:ascii="楷体" w:hAnsi="楷体" w:eastAsia="楷体" w:cs="楷体"/>
          <w:sz w:val="28"/>
          <w:szCs w:val="28"/>
        </w:rPr>
      </w:pPr>
      <w:r>
        <w:rPr>
          <w:rFonts w:hint="eastAsia" w:ascii="楷体" w:hAnsi="楷体" w:eastAsia="楷体" w:cs="楷体"/>
          <w:sz w:val="28"/>
          <w:szCs w:val="28"/>
        </w:rPr>
        <w:t>三.拍卖是以公开竞价的形式，严格遵照公开、公平、公正、价高者得原则，将物品或财产权利转让给最高应价者的买卖方式，一切活动具有法律效力。</w:t>
      </w:r>
    </w:p>
    <w:p>
      <w:pPr>
        <w:spacing w:line="480" w:lineRule="exact"/>
        <w:ind w:left="420" w:leftChars="200"/>
        <w:rPr>
          <w:rFonts w:ascii="楷体" w:hAnsi="楷体" w:eastAsia="楷体" w:cs="楷体"/>
          <w:sz w:val="28"/>
          <w:szCs w:val="28"/>
        </w:rPr>
      </w:pPr>
    </w:p>
    <w:p>
      <w:pPr>
        <w:spacing w:line="480" w:lineRule="exact"/>
        <w:ind w:firstLine="560" w:firstLineChars="200"/>
        <w:rPr>
          <w:rFonts w:ascii="楷体" w:hAnsi="楷体" w:eastAsia="楷体" w:cs="楷体"/>
          <w:sz w:val="28"/>
          <w:szCs w:val="28"/>
        </w:rPr>
      </w:pPr>
      <w:r>
        <w:rPr>
          <w:rFonts w:hint="eastAsia" w:ascii="楷体" w:hAnsi="楷体" w:eastAsia="楷体" w:cs="楷体"/>
          <w:sz w:val="28"/>
          <w:szCs w:val="28"/>
        </w:rPr>
        <w:t>四.竞买人应事先认真咨询、看样，拍后无悔，所提供的拍卖资料仅供参考。标的物的结构、用途（面积以主管部门核定为准）等均以展示现状为准，一经竞价，即表明该竞买人了解情况并愿承担一切责任。拍卖人不承担瑕疵担保责任。</w:t>
      </w:r>
    </w:p>
    <w:p>
      <w:pPr>
        <w:spacing w:line="480" w:lineRule="exact"/>
        <w:ind w:left="420" w:leftChars="200"/>
        <w:rPr>
          <w:rFonts w:ascii="楷体" w:hAnsi="楷体" w:eastAsia="楷体" w:cs="楷体"/>
          <w:sz w:val="28"/>
          <w:szCs w:val="28"/>
        </w:rPr>
      </w:pPr>
    </w:p>
    <w:p>
      <w:pPr>
        <w:widowControl w:val="0"/>
        <w:spacing w:line="480" w:lineRule="exact"/>
        <w:ind w:firstLine="561"/>
        <w:rPr>
          <w:rFonts w:ascii="楷体" w:hAnsi="楷体" w:eastAsia="楷体" w:cs="楷体"/>
          <w:sz w:val="28"/>
          <w:szCs w:val="28"/>
        </w:rPr>
      </w:pPr>
      <w:r>
        <w:rPr>
          <w:rFonts w:hint="eastAsia" w:ascii="楷体" w:hAnsi="楷体" w:eastAsia="楷体" w:cs="楷体"/>
          <w:color w:val="000000"/>
          <w:sz w:val="28"/>
          <w:szCs w:val="28"/>
        </w:rPr>
        <w:t>五.本次网络竞价拍卖采取增价拍卖方式进行，报价结果以网上报价为准，最终报价为本标的竞价阶段最高报价，即为成交价。</w:t>
      </w:r>
    </w:p>
    <w:p>
      <w:pPr>
        <w:widowControl w:val="0"/>
        <w:spacing w:line="480" w:lineRule="exact"/>
        <w:ind w:firstLine="561"/>
        <w:rPr>
          <w:rFonts w:ascii="楷体" w:hAnsi="楷体" w:eastAsia="楷体" w:cs="楷体"/>
          <w:color w:val="000000"/>
          <w:sz w:val="28"/>
          <w:szCs w:val="28"/>
        </w:rPr>
      </w:pPr>
      <w:r>
        <w:rPr>
          <w:rFonts w:hint="eastAsia" w:ascii="楷体" w:hAnsi="楷体" w:eastAsia="楷体" w:cs="楷体"/>
          <w:color w:val="000000"/>
          <w:sz w:val="28"/>
          <w:szCs w:val="28"/>
        </w:rPr>
        <w:t>本次竞价标的设有保留价，如竞买人的最高报价低于保留价，系统会提示不能成交。</w:t>
      </w:r>
    </w:p>
    <w:p>
      <w:pPr>
        <w:widowControl w:val="0"/>
        <w:spacing w:line="480" w:lineRule="exact"/>
        <w:ind w:firstLine="561"/>
        <w:rPr>
          <w:rFonts w:ascii="楷体" w:hAnsi="楷体" w:eastAsia="楷体" w:cs="楷体"/>
          <w:color w:val="000000"/>
          <w:sz w:val="28"/>
          <w:szCs w:val="28"/>
        </w:rPr>
      </w:pPr>
    </w:p>
    <w:p>
      <w:pPr>
        <w:widowControl w:val="0"/>
        <w:spacing w:line="480" w:lineRule="exact"/>
        <w:ind w:firstLine="561"/>
        <w:rPr>
          <w:rFonts w:ascii="楷体" w:hAnsi="楷体" w:eastAsia="楷体" w:cs="楷体"/>
          <w:b/>
          <w:color w:val="000000"/>
          <w:sz w:val="28"/>
          <w:szCs w:val="28"/>
        </w:rPr>
      </w:pPr>
      <w:r>
        <w:rPr>
          <w:rFonts w:hint="eastAsia" w:ascii="楷体" w:hAnsi="楷体" w:eastAsia="楷体" w:cs="楷体"/>
          <w:color w:val="000000"/>
          <w:sz w:val="28"/>
          <w:szCs w:val="28"/>
        </w:rPr>
        <w:t>六.竞价起始价即为起拍价，是竞价开始的价格。竞价阶梯是指竞买人的报价在当前最高报价的基础上增加的最小金额。加价倍数是竞买人选报的增加竞价阶梯的倍数；系统有可供竞买人选择的多个加价倍数</w:t>
      </w:r>
      <w:r>
        <w:rPr>
          <w:rFonts w:hint="eastAsia" w:ascii="楷体" w:hAnsi="楷体" w:eastAsia="楷体" w:cs="楷体"/>
          <w:b/>
          <w:color w:val="000000"/>
          <w:sz w:val="28"/>
          <w:szCs w:val="28"/>
        </w:rPr>
        <w:t>（特别提示：当竞买人选择某个倍数加价后，系统会默认该倍数，因此，竞买人再次报价时须注意调整加价倍数、谨慎操作）。</w:t>
      </w:r>
    </w:p>
    <w:p>
      <w:pPr>
        <w:widowControl w:val="0"/>
        <w:spacing w:line="480" w:lineRule="exact"/>
        <w:ind w:firstLine="561"/>
        <w:rPr>
          <w:rFonts w:ascii="楷体" w:hAnsi="楷体" w:eastAsia="楷体" w:cs="楷体"/>
          <w:color w:val="000000"/>
          <w:sz w:val="28"/>
          <w:szCs w:val="28"/>
        </w:rPr>
      </w:pPr>
      <w:r>
        <w:rPr>
          <w:rFonts w:hint="eastAsia" w:ascii="楷体" w:hAnsi="楷体" w:eastAsia="楷体" w:cs="楷体"/>
          <w:color w:val="000000"/>
          <w:sz w:val="28"/>
          <w:szCs w:val="28"/>
        </w:rPr>
        <w:t>七.本次网络竞价时段分为“自由竞价”时段和“延时竞价”时段；在自由竞价时间内，各竞买人可以自由报价，自由竞价时间为15分钟结束后，系统进入项目设置的延时竞价时间段，若该时间段内有竞买人报价，系统将自动延时120秒，如此循环，直到在某一个延时周期内无人报价，竞价即结束。</w:t>
      </w:r>
    </w:p>
    <w:p>
      <w:pPr>
        <w:widowControl w:val="0"/>
        <w:spacing w:line="480" w:lineRule="exact"/>
        <w:ind w:firstLine="561"/>
        <w:rPr>
          <w:rFonts w:ascii="楷体" w:hAnsi="楷体" w:eastAsia="楷体" w:cs="楷体"/>
          <w:color w:val="000000"/>
          <w:sz w:val="28"/>
          <w:szCs w:val="28"/>
        </w:rPr>
      </w:pPr>
    </w:p>
    <w:p>
      <w:pPr>
        <w:widowControl w:val="0"/>
        <w:spacing w:line="480" w:lineRule="exact"/>
        <w:ind w:firstLine="420" w:firstLineChars="150"/>
        <w:rPr>
          <w:rFonts w:ascii="楷体" w:hAnsi="楷体" w:eastAsia="楷体" w:cs="楷体"/>
          <w:color w:val="000000"/>
          <w:sz w:val="28"/>
          <w:szCs w:val="28"/>
        </w:rPr>
      </w:pPr>
      <w:r>
        <w:rPr>
          <w:rFonts w:hint="eastAsia" w:ascii="楷体" w:hAnsi="楷体" w:eastAsia="楷体" w:cs="楷体"/>
          <w:color w:val="000000"/>
          <w:sz w:val="28"/>
          <w:szCs w:val="28"/>
        </w:rPr>
        <w:t>八.网络竞价系统按照“价高优先”“同价先到优先”的原则确认当前最高报价。报价时间是判定竞买人报价先后的唯一依据。竞买人的出价时间以其报价到达网络竞价服务器的时间为准。</w:t>
      </w:r>
    </w:p>
    <w:p>
      <w:pPr>
        <w:widowControl w:val="0"/>
        <w:spacing w:line="480" w:lineRule="exact"/>
        <w:ind w:left="435"/>
        <w:rPr>
          <w:rFonts w:ascii="楷体" w:hAnsi="楷体" w:eastAsia="楷体" w:cs="楷体"/>
          <w:color w:val="000000"/>
          <w:sz w:val="28"/>
          <w:szCs w:val="28"/>
        </w:rPr>
      </w:pPr>
    </w:p>
    <w:p>
      <w:pPr>
        <w:jc w:val="left"/>
        <w:rPr>
          <w:rFonts w:ascii="楷体" w:hAnsi="楷体" w:eastAsia="楷体" w:cs="楷体"/>
          <w:sz w:val="28"/>
        </w:rPr>
      </w:pPr>
      <w:r>
        <w:rPr>
          <w:rFonts w:hint="eastAsia" w:ascii="楷体" w:hAnsi="楷体" w:eastAsia="楷体" w:cs="楷体"/>
          <w:sz w:val="28"/>
          <w:szCs w:val="28"/>
        </w:rPr>
        <w:t>　　九.拍卖成交后，竞买人还须</w:t>
      </w:r>
      <w:r>
        <w:rPr>
          <w:rFonts w:hint="eastAsia" w:ascii="楷体" w:hAnsi="楷体" w:eastAsia="楷体" w:cs="楷体"/>
          <w:sz w:val="28"/>
        </w:rPr>
        <w:t>当场向拍卖人支付拍租佣金（标的1：人民币</w:t>
      </w:r>
      <w:r>
        <w:rPr>
          <w:rFonts w:hint="eastAsia" w:ascii="楷体" w:hAnsi="楷体" w:eastAsia="楷体" w:cs="楷体"/>
          <w:b/>
          <w:sz w:val="28"/>
        </w:rPr>
        <w:t>1000元</w:t>
      </w:r>
      <w:r>
        <w:rPr>
          <w:rFonts w:hint="eastAsia" w:ascii="楷体" w:hAnsi="楷体" w:eastAsia="楷体" w:cs="楷体"/>
          <w:sz w:val="28"/>
        </w:rPr>
        <w:t>，标的2：人民币</w:t>
      </w:r>
      <w:r>
        <w:rPr>
          <w:rFonts w:hint="eastAsia" w:ascii="楷体" w:hAnsi="楷体" w:eastAsia="楷体" w:cs="楷体"/>
          <w:b/>
          <w:sz w:val="28"/>
        </w:rPr>
        <w:t>1000元</w:t>
      </w:r>
      <w:r>
        <w:rPr>
          <w:rFonts w:hint="eastAsia" w:ascii="楷体" w:hAnsi="楷体" w:eastAsia="楷体" w:cs="楷体"/>
          <w:sz w:val="28"/>
        </w:rPr>
        <w:t>）和根据《赣发改收费（2017）922号》文件规定按成交总价的</w:t>
      </w:r>
      <w:r>
        <w:rPr>
          <w:rFonts w:hint="eastAsia" w:ascii="楷体" w:hAnsi="楷体" w:eastAsia="楷体" w:cs="楷体"/>
          <w:b/>
          <w:sz w:val="28"/>
        </w:rPr>
        <w:t>4.5‰</w:t>
      </w:r>
      <w:r>
        <w:rPr>
          <w:rFonts w:hint="eastAsia" w:ascii="楷体" w:hAnsi="楷体" w:eastAsia="楷体" w:cs="楷体"/>
          <w:sz w:val="28"/>
        </w:rPr>
        <w:t>向高安市公共资源交易中心缴纳产权交易手续费</w:t>
      </w:r>
      <w:r>
        <w:rPr>
          <w:rFonts w:hint="eastAsia" w:ascii="楷体" w:hAnsi="楷体" w:eastAsia="楷体" w:cs="楷体"/>
          <w:sz w:val="28"/>
          <w:szCs w:val="28"/>
        </w:rPr>
        <w:t>，当天现场付清。</w:t>
      </w:r>
    </w:p>
    <w:p>
      <w:pPr>
        <w:spacing w:line="480" w:lineRule="exact"/>
        <w:rPr>
          <w:rFonts w:ascii="楷体" w:hAnsi="楷体" w:eastAsia="楷体" w:cs="楷体"/>
          <w:color w:val="333333"/>
          <w:sz w:val="28"/>
          <w:szCs w:val="28"/>
          <w:shd w:val="clear" w:color="auto" w:fill="FFFFFF"/>
        </w:rPr>
      </w:pPr>
    </w:p>
    <w:p>
      <w:pPr>
        <w:spacing w:line="480" w:lineRule="exact"/>
        <w:rPr>
          <w:rFonts w:ascii="楷体" w:hAnsi="楷体" w:eastAsia="楷体" w:cs="楷体"/>
          <w:sz w:val="28"/>
          <w:szCs w:val="28"/>
        </w:rPr>
      </w:pPr>
      <w:r>
        <w:rPr>
          <w:rFonts w:hint="eastAsia" w:ascii="楷体" w:hAnsi="楷体" w:eastAsia="楷体" w:cs="楷体"/>
          <w:sz w:val="28"/>
          <w:szCs w:val="28"/>
        </w:rPr>
        <w:t>　　十.拍卖成交后，买受人应当场签订《拍卖成交确认书》并在成交日起3个工作日内签订《房屋租赁合同》。逾期视为买受人违约，已交保证金没收，并按《拍卖法》的有关规定追究违约责任。</w:t>
      </w:r>
    </w:p>
    <w:p>
      <w:pPr>
        <w:spacing w:line="480" w:lineRule="exact"/>
        <w:ind w:left="420" w:leftChars="200"/>
        <w:rPr>
          <w:rFonts w:ascii="楷体" w:hAnsi="楷体" w:eastAsia="楷体" w:cs="楷体"/>
          <w:sz w:val="28"/>
          <w:szCs w:val="28"/>
        </w:rPr>
      </w:pPr>
    </w:p>
    <w:p>
      <w:pPr>
        <w:spacing w:line="480" w:lineRule="exact"/>
        <w:rPr>
          <w:rFonts w:ascii="楷体" w:hAnsi="楷体" w:eastAsia="楷体" w:cs="楷体"/>
          <w:sz w:val="28"/>
          <w:szCs w:val="28"/>
        </w:rPr>
      </w:pPr>
      <w:r>
        <w:rPr>
          <w:rFonts w:hint="eastAsia" w:ascii="楷体" w:hAnsi="楷体" w:eastAsia="楷体" w:cs="楷体"/>
          <w:sz w:val="28"/>
          <w:szCs w:val="28"/>
        </w:rPr>
        <w:t>　　十一.本公司及委托方负责解释以上条款，并有权处理拍卖过程中出现的争议和本规则意外的其他特殊情况。</w:t>
      </w:r>
    </w:p>
    <w:p>
      <w:pPr>
        <w:spacing w:line="480" w:lineRule="exact"/>
        <w:ind w:left="420" w:leftChars="200"/>
        <w:rPr>
          <w:rFonts w:ascii="楷体" w:hAnsi="楷体" w:eastAsia="楷体" w:cs="楷体"/>
          <w:sz w:val="28"/>
          <w:szCs w:val="28"/>
        </w:rPr>
      </w:pPr>
    </w:p>
    <w:p>
      <w:pPr>
        <w:numPr>
          <w:ilvl w:val="0"/>
          <w:numId w:val="2"/>
        </w:numPr>
        <w:spacing w:line="480" w:lineRule="exact"/>
        <w:ind w:firstLine="560" w:firstLineChars="200"/>
        <w:rPr>
          <w:rFonts w:ascii="楷体" w:hAnsi="楷体" w:eastAsia="楷体" w:cs="楷体"/>
          <w:sz w:val="28"/>
          <w:szCs w:val="28"/>
        </w:rPr>
      </w:pPr>
      <w:r>
        <w:rPr>
          <w:rFonts w:hint="eastAsia" w:ascii="楷体" w:hAnsi="楷体" w:eastAsia="楷体" w:cs="楷体"/>
          <w:sz w:val="28"/>
          <w:szCs w:val="28"/>
        </w:rPr>
        <w:t>本次拍卖会规则如有未尽事宜，按《拍卖法》原则办理。</w:t>
      </w:r>
    </w:p>
    <w:p>
      <w:pPr>
        <w:spacing w:line="520" w:lineRule="exact"/>
        <w:ind w:right="105"/>
        <w:jc w:val="right"/>
        <w:rPr>
          <w:rFonts w:ascii="楷体" w:hAnsi="楷体" w:eastAsia="楷体" w:cs="楷体"/>
          <w:b/>
          <w:bCs/>
          <w:sz w:val="28"/>
          <w:szCs w:val="28"/>
        </w:rPr>
      </w:pPr>
    </w:p>
    <w:p>
      <w:pPr>
        <w:spacing w:line="520" w:lineRule="exact"/>
        <w:ind w:right="105"/>
        <w:jc w:val="right"/>
        <w:rPr>
          <w:rFonts w:ascii="楷体" w:hAnsi="楷体" w:eastAsia="楷体" w:cs="楷体"/>
          <w:b/>
          <w:sz w:val="28"/>
          <w:szCs w:val="28"/>
        </w:rPr>
      </w:pPr>
      <w:r>
        <w:rPr>
          <w:rFonts w:hint="eastAsia" w:ascii="楷体" w:hAnsi="楷体" w:eastAsia="楷体" w:cs="楷体"/>
          <w:b/>
          <w:bCs/>
          <w:sz w:val="28"/>
          <w:szCs w:val="28"/>
        </w:rPr>
        <w:t>江西住友拍卖有限公司</w:t>
      </w:r>
    </w:p>
    <w:p>
      <w:pPr>
        <w:spacing w:line="560" w:lineRule="exact"/>
        <w:rPr>
          <w:rFonts w:ascii="楷体" w:hAnsi="楷体" w:eastAsia="楷体" w:cs="楷体"/>
          <w:b/>
          <w:sz w:val="52"/>
          <w:szCs w:val="52"/>
        </w:rPr>
      </w:pPr>
      <w:r>
        <w:rPr>
          <w:rFonts w:hint="eastAsia" w:ascii="楷体" w:hAnsi="楷体" w:eastAsia="楷体" w:cs="楷体"/>
          <w:b/>
          <w:sz w:val="52"/>
          <w:szCs w:val="52"/>
        </w:rPr>
        <w:t>　　　　　</w:t>
      </w:r>
    </w:p>
    <w:p>
      <w:pPr>
        <w:spacing w:line="560" w:lineRule="exact"/>
        <w:ind w:firstLine="2349" w:firstLineChars="450"/>
        <w:rPr>
          <w:rFonts w:ascii="楷体" w:hAnsi="楷体" w:eastAsia="楷体" w:cs="楷体"/>
          <w:b/>
          <w:sz w:val="52"/>
          <w:szCs w:val="52"/>
        </w:rPr>
      </w:pPr>
      <w:r>
        <w:rPr>
          <w:rFonts w:hint="eastAsia" w:ascii="楷体" w:hAnsi="楷体" w:eastAsia="楷体" w:cs="楷体"/>
          <w:b/>
          <w:sz w:val="52"/>
          <w:szCs w:val="52"/>
        </w:rPr>
        <w:t>网络竞价竞买须知</w:t>
      </w:r>
    </w:p>
    <w:p>
      <w:pPr>
        <w:spacing w:line="560" w:lineRule="exact"/>
        <w:ind w:firstLine="560" w:firstLineChars="200"/>
        <w:rPr>
          <w:rFonts w:ascii="楷体" w:hAnsi="楷体" w:eastAsia="楷体" w:cs="楷体"/>
          <w:sz w:val="28"/>
        </w:rPr>
      </w:pPr>
      <w:r>
        <w:rPr>
          <w:rFonts w:hint="eastAsia" w:ascii="楷体" w:hAnsi="楷体" w:eastAsia="楷体" w:cs="楷体"/>
          <w:sz w:val="28"/>
          <w:szCs w:val="28"/>
        </w:rPr>
        <w:t>根据《拍卖法》及相关规定，以竞价的方式拍卖</w:t>
      </w:r>
      <w:r>
        <w:rPr>
          <w:rFonts w:hint="eastAsia" w:ascii="楷体" w:hAnsi="楷体" w:eastAsia="楷体" w:cs="楷体"/>
          <w:sz w:val="28"/>
        </w:rPr>
        <w:t>租赁使用权。</w:t>
      </w:r>
    </w:p>
    <w:p>
      <w:pPr>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一、本次竞拍的租赁使用权遵循公开、公平、公证和诚实信用的原则。</w:t>
      </w:r>
    </w:p>
    <w:p>
      <w:pPr>
        <w:spacing w:line="44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二、标的物概况：</w:t>
      </w:r>
    </w:p>
    <w:tbl>
      <w:tblPr>
        <w:tblStyle w:val="5"/>
        <w:tblpPr w:leftFromText="180" w:rightFromText="180" w:vertAnchor="text" w:horzAnchor="page" w:tblpX="1815" w:tblpY="81"/>
        <w:tblOverlap w:val="never"/>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87"/>
        <w:gridCol w:w="1967"/>
        <w:gridCol w:w="218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jc w:val="center"/>
              <w:rPr>
                <w:rFonts w:ascii="楷体" w:hAnsi="楷体" w:eastAsia="楷体" w:cs="楷体"/>
                <w:sz w:val="24"/>
              </w:rPr>
            </w:pPr>
            <w:r>
              <w:rPr>
                <w:rFonts w:hint="eastAsia" w:ascii="楷体" w:hAnsi="楷体" w:eastAsia="楷体" w:cs="楷体"/>
                <w:sz w:val="24"/>
              </w:rPr>
              <w:t>序号</w:t>
            </w:r>
          </w:p>
        </w:tc>
        <w:tc>
          <w:tcPr>
            <w:tcW w:w="248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720" w:firstLineChars="300"/>
              <w:rPr>
                <w:rFonts w:ascii="楷体" w:hAnsi="楷体" w:eastAsia="楷体" w:cs="楷体"/>
                <w:sz w:val="24"/>
              </w:rPr>
            </w:pPr>
            <w:r>
              <w:rPr>
                <w:rFonts w:hint="eastAsia" w:ascii="楷体" w:hAnsi="楷体" w:eastAsia="楷体" w:cs="楷体"/>
                <w:sz w:val="24"/>
              </w:rPr>
              <w:t>名   称</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240" w:firstLineChars="100"/>
              <w:rPr>
                <w:rFonts w:ascii="楷体" w:hAnsi="楷体" w:eastAsia="楷体" w:cs="楷体"/>
                <w:sz w:val="24"/>
              </w:rPr>
            </w:pPr>
            <w:r>
              <w:rPr>
                <w:rFonts w:hint="eastAsia" w:ascii="楷体" w:hAnsi="楷体" w:eastAsia="楷体" w:cs="楷体"/>
                <w:sz w:val="24"/>
              </w:rPr>
              <w:t>建筑面积</w:t>
            </w:r>
          </w:p>
          <w:p>
            <w:pPr>
              <w:widowControl w:val="0"/>
              <w:spacing w:line="480" w:lineRule="exact"/>
              <w:ind w:firstLine="480" w:firstLineChars="200"/>
              <w:rPr>
                <w:rFonts w:ascii="楷体" w:hAnsi="楷体" w:eastAsia="楷体" w:cs="楷体"/>
                <w:sz w:val="24"/>
              </w:rPr>
            </w:pPr>
            <w:r>
              <w:rPr>
                <w:rFonts w:hint="eastAsia" w:ascii="楷体" w:hAnsi="楷体" w:eastAsia="楷体" w:cs="楷体"/>
                <w:sz w:val="24"/>
              </w:rPr>
              <w:t>约（㎡）</w:t>
            </w:r>
          </w:p>
        </w:tc>
        <w:tc>
          <w:tcPr>
            <w:tcW w:w="218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240" w:firstLineChars="100"/>
              <w:rPr>
                <w:rFonts w:ascii="楷体" w:hAnsi="楷体" w:eastAsia="楷体" w:cs="楷体"/>
                <w:sz w:val="24"/>
              </w:rPr>
            </w:pPr>
            <w:r>
              <w:rPr>
                <w:rFonts w:hint="eastAsia" w:ascii="楷体" w:hAnsi="楷体" w:eastAsia="楷体" w:cs="楷体"/>
                <w:sz w:val="24"/>
              </w:rPr>
              <w:t>五年租金起拍价</w:t>
            </w:r>
          </w:p>
          <w:p>
            <w:pPr>
              <w:widowControl w:val="0"/>
              <w:spacing w:line="480" w:lineRule="exact"/>
              <w:ind w:firstLine="720" w:firstLineChars="300"/>
              <w:rPr>
                <w:rFonts w:ascii="楷体" w:hAnsi="楷体" w:eastAsia="楷体" w:cs="楷体"/>
                <w:sz w:val="24"/>
              </w:rPr>
            </w:pPr>
            <w:r>
              <w:rPr>
                <w:rFonts w:hint="eastAsia" w:ascii="楷体" w:hAnsi="楷体" w:eastAsia="楷体" w:cs="楷体"/>
                <w:sz w:val="24"/>
              </w:rPr>
              <w:t>（元）</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240" w:firstLineChars="100"/>
              <w:jc w:val="center"/>
              <w:rPr>
                <w:rFonts w:ascii="楷体" w:hAnsi="楷体" w:eastAsia="楷体" w:cs="楷体"/>
                <w:sz w:val="24"/>
              </w:rPr>
            </w:pPr>
            <w:r>
              <w:rPr>
                <w:rFonts w:hint="eastAsia" w:ascii="楷体" w:hAnsi="楷体" w:eastAsia="楷体" w:cs="楷体"/>
                <w:sz w:val="24"/>
              </w:rPr>
              <w:t>竞租保证金</w:t>
            </w:r>
          </w:p>
          <w:p>
            <w:pPr>
              <w:widowControl w:val="0"/>
              <w:spacing w:line="480" w:lineRule="exact"/>
              <w:ind w:firstLine="480" w:firstLineChars="200"/>
              <w:rPr>
                <w:rFonts w:ascii="楷体" w:hAnsi="楷体" w:eastAsia="楷体" w:cs="楷体"/>
                <w:sz w:val="24"/>
              </w:rPr>
            </w:pPr>
            <w:r>
              <w:rPr>
                <w:rFonts w:hint="eastAsia" w:ascii="楷体" w:hAnsi="楷体" w:eastAsia="楷体" w:cs="楷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jc w:val="center"/>
              <w:rPr>
                <w:rFonts w:ascii="楷体" w:hAnsi="楷体" w:eastAsia="楷体" w:cs="楷体"/>
                <w:sz w:val="28"/>
                <w:szCs w:val="28"/>
              </w:rPr>
            </w:pPr>
            <w:r>
              <w:rPr>
                <w:rFonts w:hint="eastAsia" w:ascii="楷体" w:hAnsi="楷体" w:eastAsia="楷体" w:cs="楷体"/>
                <w:sz w:val="28"/>
                <w:szCs w:val="28"/>
              </w:rPr>
              <w:t>1</w:t>
            </w:r>
          </w:p>
        </w:tc>
        <w:tc>
          <w:tcPr>
            <w:tcW w:w="248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20" w:lineRule="exact"/>
              <w:jc w:val="center"/>
              <w:rPr>
                <w:rFonts w:ascii="楷体" w:hAnsi="楷体" w:eastAsia="楷体" w:cs="楷体"/>
                <w:sz w:val="28"/>
                <w:szCs w:val="28"/>
              </w:rPr>
            </w:pPr>
            <w:r>
              <w:rPr>
                <w:rFonts w:hint="eastAsia" w:ascii="楷体" w:hAnsi="楷体" w:eastAsia="楷体" w:cs="楷体"/>
                <w:b/>
                <w:sz w:val="28"/>
              </w:rPr>
              <w:t>高安市瑞州中路155号第1层</w:t>
            </w:r>
          </w:p>
          <w:p>
            <w:pPr>
              <w:widowControl w:val="0"/>
              <w:spacing w:line="480" w:lineRule="exact"/>
              <w:ind w:firstLine="360" w:firstLineChars="150"/>
              <w:rPr>
                <w:rFonts w:ascii="楷体" w:hAnsi="楷体" w:eastAsia="楷体" w:cs="楷体"/>
                <w:sz w:val="24"/>
              </w:rPr>
            </w:pPr>
            <w:r>
              <w:rPr>
                <w:rFonts w:hint="eastAsia" w:ascii="楷体" w:hAnsi="楷体" w:eastAsia="楷体" w:cs="楷体"/>
                <w:sz w:val="24"/>
              </w:rPr>
              <w:t>（欣潮摄影）</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560" w:firstLineChars="200"/>
              <w:rPr>
                <w:rFonts w:ascii="楷体" w:hAnsi="楷体" w:eastAsia="楷体" w:cs="楷体"/>
                <w:sz w:val="28"/>
                <w:szCs w:val="28"/>
              </w:rPr>
            </w:pPr>
            <w:r>
              <w:rPr>
                <w:rFonts w:hint="eastAsia" w:ascii="楷体" w:hAnsi="楷体" w:eastAsia="楷体" w:cs="楷体"/>
                <w:sz w:val="28"/>
                <w:szCs w:val="28"/>
              </w:rPr>
              <w:t>72.5</w:t>
            </w:r>
          </w:p>
        </w:tc>
        <w:tc>
          <w:tcPr>
            <w:tcW w:w="218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560" w:firstLineChars="200"/>
              <w:rPr>
                <w:rFonts w:ascii="楷体" w:hAnsi="楷体" w:eastAsia="楷体" w:cs="楷体"/>
                <w:sz w:val="28"/>
                <w:szCs w:val="28"/>
              </w:rPr>
            </w:pPr>
            <w:r>
              <w:rPr>
                <w:rFonts w:hint="eastAsia" w:ascii="楷体" w:hAnsi="楷体" w:eastAsia="楷体" w:cs="楷体"/>
                <w:sz w:val="28"/>
                <w:szCs w:val="28"/>
              </w:rPr>
              <w:t>174000</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480" w:lineRule="exact"/>
              <w:ind w:firstLine="420" w:firstLineChars="150"/>
              <w:rPr>
                <w:rFonts w:ascii="楷体" w:hAnsi="楷体" w:eastAsia="楷体" w:cs="楷体"/>
                <w:sz w:val="28"/>
                <w:szCs w:val="28"/>
              </w:rPr>
            </w:pPr>
            <w:r>
              <w:rPr>
                <w:rFonts w:hint="eastAsia" w:ascii="楷体" w:hAnsi="楷体" w:eastAsia="楷体" w:cs="楷体"/>
                <w:sz w:val="28"/>
                <w:szCs w:val="28"/>
              </w:rPr>
              <w:t>18000</w:t>
            </w:r>
          </w:p>
        </w:tc>
      </w:tr>
    </w:tbl>
    <w:tbl>
      <w:tblPr>
        <w:tblStyle w:val="6"/>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409"/>
        <w:gridCol w:w="2031"/>
        <w:gridCol w:w="208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709" w:type="dxa"/>
          </w:tcPr>
          <w:p>
            <w:pPr>
              <w:jc w:val="left"/>
              <w:rPr>
                <w:rFonts w:ascii="楷体" w:hAnsi="楷体" w:eastAsia="楷体" w:cs="楷体"/>
                <w:sz w:val="28"/>
              </w:rPr>
            </w:pPr>
          </w:p>
          <w:p>
            <w:pPr>
              <w:ind w:firstLine="140" w:firstLineChars="50"/>
              <w:jc w:val="left"/>
              <w:rPr>
                <w:rFonts w:ascii="楷体" w:hAnsi="楷体" w:eastAsia="楷体" w:cs="楷体"/>
                <w:sz w:val="28"/>
              </w:rPr>
            </w:pPr>
            <w:r>
              <w:rPr>
                <w:rFonts w:hint="eastAsia" w:ascii="楷体" w:hAnsi="楷体" w:eastAsia="楷体" w:cs="楷体"/>
                <w:sz w:val="28"/>
              </w:rPr>
              <w:t>2</w:t>
            </w:r>
          </w:p>
        </w:tc>
        <w:tc>
          <w:tcPr>
            <w:tcW w:w="2409" w:type="dxa"/>
          </w:tcPr>
          <w:p>
            <w:pPr>
              <w:widowControl w:val="0"/>
              <w:spacing w:line="320" w:lineRule="exact"/>
              <w:jc w:val="center"/>
              <w:rPr>
                <w:rFonts w:ascii="楷体" w:hAnsi="楷体" w:eastAsia="楷体" w:cs="楷体"/>
                <w:b/>
                <w:sz w:val="28"/>
              </w:rPr>
            </w:pPr>
          </w:p>
          <w:p>
            <w:pPr>
              <w:widowControl w:val="0"/>
              <w:spacing w:line="320" w:lineRule="exact"/>
              <w:jc w:val="center"/>
              <w:rPr>
                <w:rFonts w:ascii="楷体" w:hAnsi="楷体" w:eastAsia="楷体" w:cs="楷体"/>
                <w:sz w:val="28"/>
                <w:szCs w:val="28"/>
              </w:rPr>
            </w:pPr>
            <w:r>
              <w:rPr>
                <w:rFonts w:hint="eastAsia" w:ascii="楷体" w:hAnsi="楷体" w:eastAsia="楷体" w:cs="楷体"/>
                <w:b/>
                <w:sz w:val="28"/>
              </w:rPr>
              <w:t>高安市瑞州中路159号第1-3层</w:t>
            </w:r>
          </w:p>
          <w:p>
            <w:pPr>
              <w:ind w:firstLine="360" w:firstLineChars="150"/>
              <w:jc w:val="left"/>
              <w:rPr>
                <w:rFonts w:ascii="楷体" w:hAnsi="楷体" w:eastAsia="楷体" w:cs="楷体"/>
                <w:sz w:val="28"/>
              </w:rPr>
            </w:pPr>
            <w:r>
              <w:rPr>
                <w:rFonts w:hint="eastAsia" w:ascii="楷体" w:hAnsi="楷体" w:eastAsia="楷体" w:cs="楷体"/>
                <w:sz w:val="24"/>
              </w:rPr>
              <w:t>（筑悦菁英）</w:t>
            </w:r>
          </w:p>
        </w:tc>
        <w:tc>
          <w:tcPr>
            <w:tcW w:w="2031" w:type="dxa"/>
          </w:tcPr>
          <w:p>
            <w:pPr>
              <w:jc w:val="left"/>
              <w:rPr>
                <w:rFonts w:ascii="楷体" w:hAnsi="楷体" w:eastAsia="楷体" w:cs="楷体"/>
                <w:sz w:val="28"/>
              </w:rPr>
            </w:pPr>
          </w:p>
          <w:p>
            <w:pPr>
              <w:ind w:firstLine="560" w:firstLineChars="200"/>
              <w:jc w:val="left"/>
              <w:rPr>
                <w:rFonts w:ascii="楷体" w:hAnsi="楷体" w:eastAsia="楷体" w:cs="楷体"/>
                <w:sz w:val="28"/>
              </w:rPr>
            </w:pPr>
            <w:r>
              <w:rPr>
                <w:rFonts w:hint="eastAsia" w:ascii="楷体" w:hAnsi="楷体" w:eastAsia="楷体" w:cs="楷体"/>
                <w:sz w:val="28"/>
              </w:rPr>
              <w:t>313.04</w:t>
            </w:r>
          </w:p>
        </w:tc>
        <w:tc>
          <w:tcPr>
            <w:tcW w:w="2080" w:type="dxa"/>
          </w:tcPr>
          <w:p>
            <w:pPr>
              <w:jc w:val="left"/>
              <w:rPr>
                <w:rFonts w:ascii="楷体" w:hAnsi="楷体" w:eastAsia="楷体" w:cs="楷体"/>
                <w:sz w:val="28"/>
              </w:rPr>
            </w:pPr>
          </w:p>
          <w:p>
            <w:pPr>
              <w:ind w:firstLine="560" w:firstLineChars="200"/>
              <w:jc w:val="left"/>
              <w:rPr>
                <w:rFonts w:ascii="楷体" w:hAnsi="楷体" w:eastAsia="楷体" w:cs="楷体"/>
                <w:sz w:val="28"/>
              </w:rPr>
            </w:pPr>
            <w:r>
              <w:rPr>
                <w:rFonts w:hint="eastAsia" w:ascii="楷体" w:hAnsi="楷体" w:eastAsia="楷体" w:cs="楷体"/>
                <w:sz w:val="28"/>
              </w:rPr>
              <w:t>187824</w:t>
            </w:r>
          </w:p>
        </w:tc>
        <w:tc>
          <w:tcPr>
            <w:tcW w:w="1843" w:type="dxa"/>
          </w:tcPr>
          <w:p>
            <w:pPr>
              <w:jc w:val="left"/>
              <w:rPr>
                <w:rFonts w:ascii="楷体" w:hAnsi="楷体" w:eastAsia="楷体" w:cs="楷体"/>
                <w:sz w:val="28"/>
              </w:rPr>
            </w:pPr>
          </w:p>
          <w:p>
            <w:pPr>
              <w:jc w:val="left"/>
              <w:rPr>
                <w:rFonts w:ascii="楷体" w:hAnsi="楷体" w:eastAsia="楷体" w:cs="楷体"/>
                <w:sz w:val="28"/>
              </w:rPr>
            </w:pPr>
            <w:r>
              <w:rPr>
                <w:rFonts w:hint="eastAsia" w:ascii="楷体" w:hAnsi="楷体" w:eastAsia="楷体" w:cs="楷体"/>
                <w:sz w:val="28"/>
              </w:rPr>
              <w:t xml:space="preserve">   19000</w:t>
            </w:r>
          </w:p>
        </w:tc>
      </w:tr>
    </w:tbl>
    <w:p>
      <w:pPr>
        <w:spacing w:line="440" w:lineRule="exact"/>
        <w:ind w:firstLine="560" w:firstLineChars="200"/>
        <w:rPr>
          <w:rFonts w:ascii="楷体" w:hAnsi="楷体" w:eastAsia="楷体" w:cs="楷体"/>
          <w:sz w:val="28"/>
          <w:szCs w:val="28"/>
        </w:rPr>
      </w:pPr>
    </w:p>
    <w:p>
      <w:pPr>
        <w:spacing w:line="500" w:lineRule="exact"/>
        <w:ind w:firstLine="560" w:firstLineChars="200"/>
        <w:rPr>
          <w:rFonts w:ascii="楷体" w:hAnsi="楷体" w:eastAsia="楷体" w:cs="楷体"/>
          <w:sz w:val="28"/>
          <w:szCs w:val="28"/>
        </w:rPr>
      </w:pPr>
      <w:r>
        <w:rPr>
          <w:rFonts w:hint="eastAsia" w:ascii="楷体" w:hAnsi="楷体" w:eastAsia="楷体" w:cs="楷体"/>
          <w:sz w:val="28"/>
          <w:szCs w:val="28"/>
        </w:rPr>
        <w:t>拍卖人不承担面积误差责任，不影响成交价（以看样现状为准，所提供数据仅供参考，其他详见租赁合同样稿）。</w:t>
      </w:r>
    </w:p>
    <w:p>
      <w:pPr>
        <w:autoSpaceDN w:val="0"/>
        <w:spacing w:line="500" w:lineRule="exact"/>
        <w:ind w:firstLine="554" w:firstLineChars="198"/>
        <w:rPr>
          <w:rFonts w:ascii="楷体" w:hAnsi="楷体" w:eastAsia="楷体" w:cs="楷体"/>
          <w:sz w:val="28"/>
          <w:szCs w:val="28"/>
        </w:rPr>
      </w:pPr>
      <w:r>
        <w:rPr>
          <w:rFonts w:hint="eastAsia" w:ascii="楷体" w:hAnsi="楷体" w:eastAsia="楷体" w:cs="楷体"/>
          <w:sz w:val="28"/>
          <w:szCs w:val="28"/>
        </w:rPr>
        <w:t>三、拍卖会时间、地点及要求</w:t>
      </w:r>
    </w:p>
    <w:p>
      <w:pPr>
        <w:autoSpaceDN w:val="0"/>
        <w:spacing w:line="500" w:lineRule="exact"/>
        <w:ind w:firstLine="560" w:firstLineChars="200"/>
        <w:rPr>
          <w:rFonts w:ascii="楷体" w:hAnsi="楷体" w:eastAsia="楷体" w:cs="楷体"/>
          <w:sz w:val="28"/>
        </w:rPr>
      </w:pPr>
      <w:r>
        <w:rPr>
          <w:rFonts w:hint="eastAsia" w:ascii="楷体" w:hAnsi="楷体" w:eastAsia="楷体" w:cs="楷体"/>
          <w:sz w:val="28"/>
        </w:rPr>
        <w:t>1、时间：</w:t>
      </w:r>
      <w:r>
        <w:rPr>
          <w:rFonts w:hint="eastAsia" w:ascii="楷体" w:hAnsi="楷体" w:eastAsia="楷体" w:cs="楷体"/>
          <w:b/>
          <w:bCs/>
          <w:sz w:val="28"/>
        </w:rPr>
        <w:t>2022年 8月23日</w:t>
      </w:r>
      <w:r>
        <w:rPr>
          <w:rFonts w:hint="eastAsia" w:ascii="楷体" w:hAnsi="楷体" w:eastAsia="楷体" w:cs="楷体"/>
          <w:b/>
          <w:sz w:val="28"/>
        </w:rPr>
        <w:t>10：00时整和10：30分</w:t>
      </w:r>
      <w:r>
        <w:rPr>
          <w:rFonts w:hint="eastAsia" w:ascii="楷体" w:hAnsi="楷体" w:eastAsia="楷体" w:cs="楷体"/>
          <w:sz w:val="28"/>
        </w:rPr>
        <w:t>（标的1为10：00时整，标的2为10：30分）。</w:t>
      </w:r>
    </w:p>
    <w:p>
      <w:pPr>
        <w:autoSpaceDN w:val="0"/>
        <w:spacing w:line="500" w:lineRule="exact"/>
        <w:ind w:firstLine="560" w:firstLineChars="200"/>
        <w:rPr>
          <w:rFonts w:ascii="楷体" w:hAnsi="楷体" w:eastAsia="楷体" w:cs="楷体"/>
          <w:sz w:val="28"/>
        </w:rPr>
      </w:pPr>
      <w:r>
        <w:rPr>
          <w:rFonts w:hint="eastAsia" w:ascii="楷体" w:hAnsi="楷体" w:eastAsia="楷体" w:cs="楷体"/>
          <w:sz w:val="28"/>
        </w:rPr>
        <w:t>2、地点：</w:t>
      </w:r>
      <w:r>
        <w:rPr>
          <w:rFonts w:hint="eastAsia" w:ascii="楷体" w:hAnsi="楷体" w:eastAsia="楷体" w:cs="楷体"/>
          <w:kern w:val="1"/>
          <w:sz w:val="28"/>
          <w:szCs w:val="28"/>
        </w:rPr>
        <w:t>江西省公共资源交易网</w:t>
      </w:r>
      <w:r>
        <w:rPr>
          <w:rFonts w:hint="eastAsia" w:ascii="楷体" w:hAnsi="楷体" w:eastAsia="楷体" w:cs="楷体"/>
          <w:b/>
          <w:bCs/>
          <w:color w:val="333333"/>
          <w:sz w:val="28"/>
          <w:szCs w:val="28"/>
          <w:shd w:val="clear" w:color="auto" w:fill="FFFFFF"/>
        </w:rPr>
        <w:t>（</w:t>
      </w:r>
      <w:r>
        <w:rPr>
          <w:rFonts w:hint="eastAsia" w:ascii="楷体" w:hAnsi="楷体" w:eastAsia="楷体" w:cs="楷体"/>
          <w:color w:val="333333"/>
          <w:sz w:val="28"/>
        </w:rPr>
        <w:t>http://www.jxsggzy.cn/web/</w:t>
      </w:r>
      <w:r>
        <w:rPr>
          <w:rFonts w:hint="eastAsia" w:ascii="楷体" w:hAnsi="楷体" w:eastAsia="楷体" w:cs="楷体"/>
          <w:b/>
          <w:bCs/>
          <w:color w:val="333333"/>
          <w:sz w:val="28"/>
          <w:szCs w:val="28"/>
          <w:shd w:val="clear" w:color="auto" w:fill="FFFFFF"/>
        </w:rPr>
        <w:t>）。</w:t>
      </w:r>
      <w:r>
        <w:rPr>
          <w:rFonts w:hint="eastAsia" w:ascii="楷体" w:hAnsi="楷体" w:eastAsia="楷体" w:cs="楷体"/>
          <w:sz w:val="28"/>
        </w:rPr>
        <w:t xml:space="preserve">            </w:t>
      </w:r>
    </w:p>
    <w:p>
      <w:pPr>
        <w:autoSpaceDN w:val="0"/>
        <w:spacing w:line="500" w:lineRule="exact"/>
        <w:ind w:firstLine="560" w:firstLineChars="200"/>
        <w:rPr>
          <w:rFonts w:ascii="楷体" w:hAnsi="楷体" w:eastAsia="楷体" w:cs="楷体"/>
          <w:b/>
          <w:color w:val="5B9BD5" w:themeColor="accent1"/>
          <w:sz w:val="28"/>
          <w:szCs w:val="28"/>
          <w14:textFill>
            <w14:solidFill>
              <w14:schemeClr w14:val="accent1"/>
            </w14:solidFill>
          </w14:textFill>
        </w:rPr>
      </w:pPr>
      <w:r>
        <w:rPr>
          <w:rFonts w:hint="eastAsia" w:ascii="楷体" w:hAnsi="楷体" w:eastAsia="楷体" w:cs="楷体"/>
          <w:color w:val="5B9BD5" w:themeColor="accent1"/>
          <w:sz w:val="28"/>
          <w14:textFill>
            <w14:solidFill>
              <w14:schemeClr w14:val="accent1"/>
            </w14:solidFill>
          </w14:textFill>
        </w:rPr>
        <w:t>3、</w:t>
      </w:r>
      <w:r>
        <w:rPr>
          <w:rFonts w:hint="eastAsia" w:ascii="楷体" w:hAnsi="楷体" w:eastAsia="楷体" w:cs="楷体"/>
          <w:b/>
          <w:color w:val="5B9BD5" w:themeColor="accent1"/>
          <w:sz w:val="28"/>
          <w:szCs w:val="28"/>
          <w14:textFill>
            <w14:solidFill>
              <w14:schemeClr w14:val="accent1"/>
            </w14:solidFill>
          </w14:textFill>
        </w:rPr>
        <w:t>特别提醒：</w:t>
      </w:r>
    </w:p>
    <w:p>
      <w:pPr>
        <w:spacing w:line="420" w:lineRule="exact"/>
        <w:ind w:firstLine="562"/>
        <w:rPr>
          <w:rFonts w:ascii="楷体" w:hAnsi="楷体" w:eastAsia="楷体" w:cs="楷体"/>
          <w:b/>
          <w:bCs/>
          <w:color w:val="5B9BD5" w:themeColor="accent1"/>
          <w:sz w:val="28"/>
          <w:szCs w:val="28"/>
          <w14:textFill>
            <w14:solidFill>
              <w14:schemeClr w14:val="accent1"/>
            </w14:solidFill>
          </w14:textFill>
        </w:rPr>
      </w:pPr>
      <w:r>
        <w:rPr>
          <w:rFonts w:hint="eastAsia" w:ascii="楷体" w:hAnsi="楷体" w:eastAsia="楷体" w:cs="楷体"/>
          <w:b/>
          <w:bCs/>
          <w:color w:val="5B9BD5" w:themeColor="accent1"/>
          <w:sz w:val="28"/>
          <w:szCs w:val="28"/>
          <w14:textFill>
            <w14:solidFill>
              <w14:schemeClr w14:val="accent1"/>
            </w14:solidFill>
          </w14:textFill>
        </w:rPr>
        <w:t>有意竞买者首先按网络竞价《拍卖公告》的要求完成网上报名和及时缴纳竞买保证金，并同步银行入账数据，显示“保证金足额缴纳”后才为真正报名成功。</w:t>
      </w:r>
    </w:p>
    <w:p>
      <w:pPr>
        <w:autoSpaceDN w:val="0"/>
        <w:spacing w:line="500" w:lineRule="exact"/>
        <w:ind w:firstLine="562" w:firstLineChars="200"/>
        <w:rPr>
          <w:rFonts w:ascii="楷体" w:hAnsi="楷体" w:eastAsia="楷体" w:cs="楷体"/>
          <w:b/>
          <w:color w:val="5B9BD5" w:themeColor="accent1"/>
          <w:sz w:val="28"/>
          <w:szCs w:val="28"/>
          <w14:textFill>
            <w14:solidFill>
              <w14:schemeClr w14:val="accent1"/>
            </w14:solidFill>
          </w14:textFill>
        </w:rPr>
      </w:pPr>
      <w:r>
        <w:rPr>
          <w:rFonts w:hint="eastAsia" w:ascii="楷体" w:hAnsi="楷体" w:eastAsia="楷体" w:cs="楷体"/>
          <w:b/>
          <w:color w:val="5B9BD5" w:themeColor="accent1"/>
          <w:sz w:val="28"/>
          <w:szCs w:val="28"/>
          <w14:textFill>
            <w14:solidFill>
              <w14:schemeClr w14:val="accent1"/>
            </w14:solidFill>
          </w14:textFill>
        </w:rPr>
        <w:t>请所有报名参加竞价的意向受让人按拍卖会时间提前30分钟登录拍卖会场。本项目如有变更、通知、答疑将会发布在高安市公共资源交易中心网站（</w:t>
      </w:r>
      <w:r>
        <w:fldChar w:fldCharType="begin"/>
      </w:r>
      <w:r>
        <w:instrText xml:space="preserve"> HYPERLINK "http://www.jxsggzy.cn/web/" </w:instrText>
      </w:r>
      <w:r>
        <w:fldChar w:fldCharType="separate"/>
      </w:r>
      <w:r>
        <w:rPr>
          <w:rStyle w:val="8"/>
          <w:rFonts w:hint="eastAsia" w:ascii="楷体" w:hAnsi="楷体" w:eastAsia="楷体" w:cs="楷体"/>
          <w:sz w:val="28"/>
        </w:rPr>
        <w:t>http://www.jxsggzy.cn/web/</w:t>
      </w:r>
      <w:r>
        <w:rPr>
          <w:rStyle w:val="8"/>
          <w:rFonts w:hint="eastAsia" w:ascii="楷体" w:hAnsi="楷体" w:eastAsia="楷体" w:cs="楷体"/>
          <w:sz w:val="28"/>
        </w:rPr>
        <w:fldChar w:fldCharType="end"/>
      </w:r>
      <w:r>
        <w:rPr>
          <w:rFonts w:hint="eastAsia" w:ascii="楷体" w:hAnsi="楷体" w:eastAsia="楷体" w:cs="楷体"/>
          <w:color w:val="333333"/>
          <w:sz w:val="28"/>
        </w:rPr>
        <w:t>）</w:t>
      </w:r>
      <w:r>
        <w:rPr>
          <w:rFonts w:hint="eastAsia" w:ascii="楷体" w:hAnsi="楷体" w:eastAsia="楷体" w:cs="楷体"/>
          <w:b/>
          <w:color w:val="5B9BD5" w:themeColor="accent1"/>
          <w:sz w:val="28"/>
          <w:szCs w:val="28"/>
          <w14:textFill>
            <w14:solidFill>
              <w14:schemeClr w14:val="accent1"/>
            </w14:solidFill>
          </w14:textFill>
        </w:rPr>
        <w:t>，不另行通知，凡报名参加竞买者视为已知。</w:t>
      </w:r>
    </w:p>
    <w:p>
      <w:pPr>
        <w:autoSpaceDN w:val="0"/>
        <w:spacing w:line="440" w:lineRule="exact"/>
        <w:ind w:firstLine="560" w:firstLineChars="200"/>
        <w:rPr>
          <w:rFonts w:hint="eastAsia" w:ascii="楷体" w:hAnsi="楷体" w:eastAsia="楷体" w:cs="楷体"/>
          <w:sz w:val="28"/>
          <w:szCs w:val="28"/>
        </w:rPr>
      </w:pPr>
    </w:p>
    <w:p>
      <w:pPr>
        <w:autoSpaceDN w:val="0"/>
        <w:spacing w:line="440" w:lineRule="exact"/>
        <w:ind w:firstLine="560" w:firstLineChars="200"/>
        <w:rPr>
          <w:rFonts w:hint="eastAsia" w:ascii="楷体" w:hAnsi="楷体" w:eastAsia="楷体" w:cs="楷体"/>
          <w:sz w:val="28"/>
          <w:szCs w:val="28"/>
        </w:rPr>
      </w:pPr>
    </w:p>
    <w:p>
      <w:pPr>
        <w:autoSpaceDN w:val="0"/>
        <w:spacing w:line="440" w:lineRule="exact"/>
        <w:ind w:firstLine="560" w:firstLineChars="200"/>
        <w:rPr>
          <w:rFonts w:ascii="楷体" w:hAnsi="楷体" w:eastAsia="楷体" w:cs="楷体"/>
          <w:sz w:val="28"/>
        </w:rPr>
      </w:pPr>
      <w:r>
        <w:rPr>
          <w:rFonts w:hint="eastAsia" w:ascii="楷体" w:hAnsi="楷体" w:eastAsia="楷体" w:cs="楷体"/>
          <w:sz w:val="28"/>
          <w:szCs w:val="28"/>
        </w:rPr>
        <w:t>四、免责声明：</w:t>
      </w:r>
    </w:p>
    <w:p>
      <w:pPr>
        <w:spacing w:line="440" w:lineRule="exact"/>
        <w:ind w:firstLine="560" w:firstLineChars="200"/>
        <w:rPr>
          <w:rFonts w:ascii="楷体" w:hAnsi="楷体" w:eastAsia="楷体" w:cs="楷体"/>
          <w:sz w:val="28"/>
          <w:szCs w:val="28"/>
        </w:rPr>
      </w:pPr>
      <w:r>
        <w:rPr>
          <w:rFonts w:hint="eastAsia" w:ascii="楷体" w:hAnsi="楷体" w:eastAsia="楷体" w:cs="楷体"/>
          <w:color w:val="000000"/>
          <w:sz w:val="28"/>
        </w:rPr>
        <w:t>本公司及其工作人员对标的物用“公告”、“须知”等任何方式所作的介绍、说明及评价，仅供竞买人参考，不构成本部对标的物的任何担保，所有标的均以现场展示为准。竞买人在竞价前应在网上自行下载相关资料，到现场亲自察看，还可向委托方提出咨询，充分了解标的物之现状、瑕疵等，竞买人一旦参与竞价活动，即表明已完全了解标的情况，并对其竞买行为自行承担责任。</w:t>
      </w:r>
    </w:p>
    <w:p>
      <w:pPr>
        <w:spacing w:line="440" w:lineRule="exact"/>
        <w:ind w:firstLine="560" w:firstLineChars="200"/>
        <w:rPr>
          <w:rFonts w:ascii="楷体" w:hAnsi="楷体" w:eastAsia="楷体" w:cs="楷体"/>
          <w:sz w:val="28"/>
          <w:szCs w:val="28"/>
        </w:rPr>
      </w:pPr>
      <w:r>
        <w:rPr>
          <w:rFonts w:hint="eastAsia" w:ascii="楷体" w:hAnsi="楷体" w:eastAsia="楷体" w:cs="楷体"/>
          <w:sz w:val="28"/>
          <w:szCs w:val="28"/>
        </w:rPr>
        <w:t>五、确定承租人后，拍卖人与承租人当场签订《</w:t>
      </w:r>
      <w:r>
        <w:rPr>
          <w:rFonts w:hint="eastAsia" w:ascii="楷体" w:hAnsi="楷体" w:eastAsia="楷体" w:cs="楷体"/>
          <w:sz w:val="28"/>
        </w:rPr>
        <w:t>拍租</w:t>
      </w:r>
      <w:r>
        <w:rPr>
          <w:rFonts w:hint="eastAsia" w:ascii="楷体" w:hAnsi="楷体" w:eastAsia="楷体" w:cs="楷体"/>
          <w:sz w:val="28"/>
          <w:szCs w:val="28"/>
        </w:rPr>
        <w:t>成交确认书》，承租人不按规定签订《</w:t>
      </w:r>
      <w:r>
        <w:rPr>
          <w:rFonts w:hint="eastAsia" w:ascii="楷体" w:hAnsi="楷体" w:eastAsia="楷体" w:cs="楷体"/>
          <w:sz w:val="28"/>
        </w:rPr>
        <w:t>拍租</w:t>
      </w:r>
      <w:r>
        <w:rPr>
          <w:rFonts w:hint="eastAsia" w:ascii="楷体" w:hAnsi="楷体" w:eastAsia="楷体" w:cs="楷体"/>
          <w:sz w:val="28"/>
          <w:szCs w:val="28"/>
        </w:rPr>
        <w:t>成交确认书》或拒绝签订《</w:t>
      </w:r>
      <w:r>
        <w:rPr>
          <w:rFonts w:hint="eastAsia" w:ascii="楷体" w:hAnsi="楷体" w:eastAsia="楷体" w:cs="楷体"/>
          <w:sz w:val="28"/>
        </w:rPr>
        <w:t>拍租</w:t>
      </w:r>
      <w:r>
        <w:rPr>
          <w:rFonts w:hint="eastAsia" w:ascii="楷体" w:hAnsi="楷体" w:eastAsia="楷体" w:cs="楷体"/>
          <w:sz w:val="28"/>
          <w:szCs w:val="28"/>
        </w:rPr>
        <w:t>成交确认书》，应当承担法律责任。</w:t>
      </w:r>
    </w:p>
    <w:p>
      <w:pPr>
        <w:spacing w:line="440" w:lineRule="exact"/>
        <w:ind w:firstLine="560" w:firstLineChars="200"/>
        <w:rPr>
          <w:rFonts w:ascii="楷体" w:hAnsi="楷体" w:eastAsia="楷体" w:cs="楷体"/>
          <w:sz w:val="28"/>
          <w:szCs w:val="28"/>
        </w:rPr>
      </w:pPr>
      <w:r>
        <w:rPr>
          <w:rFonts w:hint="eastAsia" w:ascii="楷体" w:hAnsi="楷体" w:eastAsia="楷体" w:cs="楷体"/>
          <w:sz w:val="28"/>
          <w:szCs w:val="28"/>
        </w:rPr>
        <w:t>六、付款方式及时间：</w:t>
      </w:r>
    </w:p>
    <w:p>
      <w:pPr>
        <w:spacing w:line="440" w:lineRule="exact"/>
        <w:ind w:firstLine="560" w:firstLineChars="200"/>
        <w:rPr>
          <w:rFonts w:ascii="楷体" w:hAnsi="楷体" w:eastAsia="楷体" w:cs="楷体"/>
          <w:sz w:val="28"/>
          <w:szCs w:val="28"/>
        </w:rPr>
      </w:pPr>
      <w:r>
        <w:rPr>
          <w:rFonts w:hint="eastAsia" w:ascii="楷体" w:hAnsi="楷体" w:eastAsia="楷体" w:cs="楷体"/>
          <w:sz w:val="28"/>
          <w:szCs w:val="28"/>
        </w:rPr>
        <w:t>拍卖成交后承租人应在成交后3个工作日内与委托方签订《房屋租赁合同》，签订合同时一次性交清当年的租金（以后租金为一年一付），并同时交纳壹万元人民币责任保证金，如无违约行为，保证金在合同期满时退还。承租人（经营租赁权的买受人）未按时交纳租金的视为违约，委托方有权终止房屋租赁合同，押金不予退还，并承担相应法律责任。具体约定以签订的《房屋租赁合同》为准。</w:t>
      </w:r>
    </w:p>
    <w:p>
      <w:pPr>
        <w:spacing w:line="440" w:lineRule="exact"/>
        <w:ind w:firstLine="560" w:firstLineChars="200"/>
        <w:rPr>
          <w:rFonts w:ascii="楷体" w:hAnsi="楷体" w:eastAsia="楷体" w:cs="楷体"/>
          <w:sz w:val="28"/>
          <w:szCs w:val="28"/>
        </w:rPr>
      </w:pPr>
      <w:r>
        <w:rPr>
          <w:rFonts w:hint="eastAsia" w:ascii="楷体" w:hAnsi="楷体" w:eastAsia="楷体" w:cs="楷体"/>
          <w:sz w:val="28"/>
          <w:szCs w:val="28"/>
        </w:rPr>
        <w:t>七、标的的交付</w:t>
      </w:r>
    </w:p>
    <w:p>
      <w:pPr>
        <w:spacing w:line="44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由委托方在拍卖成交后与承租人约定时间交付。</w:t>
      </w:r>
    </w:p>
    <w:p>
      <w:pPr>
        <w:spacing w:line="440" w:lineRule="exact"/>
        <w:ind w:firstLine="560" w:firstLineChars="200"/>
        <w:rPr>
          <w:rFonts w:ascii="楷体" w:hAnsi="楷体" w:eastAsia="楷体" w:cs="楷体"/>
          <w:sz w:val="28"/>
          <w:szCs w:val="28"/>
        </w:rPr>
      </w:pPr>
    </w:p>
    <w:p>
      <w:pPr>
        <w:jc w:val="left"/>
        <w:rPr>
          <w:rFonts w:ascii="楷体" w:hAnsi="楷体" w:eastAsia="楷体" w:cs="楷体"/>
          <w:b/>
          <w:sz w:val="28"/>
        </w:rPr>
      </w:pPr>
      <w:r>
        <w:rPr>
          <w:rFonts w:hint="eastAsia" w:ascii="楷体" w:hAnsi="楷体" w:eastAsia="楷体" w:cs="楷体"/>
          <w:b/>
          <w:sz w:val="28"/>
        </w:rPr>
        <w:t>　　八、违约责任</w:t>
      </w:r>
    </w:p>
    <w:p>
      <w:pPr>
        <w:ind w:firstLine="555"/>
        <w:jc w:val="left"/>
        <w:rPr>
          <w:rFonts w:hint="eastAsia" w:ascii="楷体" w:hAnsi="楷体" w:eastAsia="楷体" w:cs="楷体"/>
          <w:sz w:val="28"/>
        </w:rPr>
      </w:pPr>
      <w:r>
        <w:rPr>
          <w:rFonts w:hint="eastAsia" w:ascii="楷体" w:hAnsi="楷体" w:eastAsia="楷体" w:cs="楷体"/>
          <w:sz w:val="28"/>
        </w:rPr>
        <w:t>承租人拒绝签署《拍租成交确认书》或不依本规则按时足额支付款项，视为买受人违约，已交付保证金将转为违约金不予退还。同时，我公司有权依照《拍卖法》第三十九条的规定追究买受人的违约责任。委托人、拍卖人无需违约人同意即可重新拍租，重新拍租时，原承租人不得参加竞租，重新拍租的价款低于原拍租价款造成的差价、费用损失及原拍租中的承租人需交纳的佣金，由原承租人承担。</w:t>
      </w:r>
    </w:p>
    <w:p>
      <w:pPr>
        <w:ind w:firstLine="555"/>
        <w:jc w:val="left"/>
        <w:rPr>
          <w:rFonts w:ascii="楷体" w:hAnsi="楷体" w:eastAsia="楷体" w:cs="楷体"/>
          <w:sz w:val="28"/>
        </w:rPr>
      </w:pPr>
    </w:p>
    <w:p>
      <w:pPr>
        <w:ind w:firstLine="570"/>
        <w:jc w:val="left"/>
        <w:rPr>
          <w:rFonts w:hint="eastAsia" w:ascii="楷体" w:hAnsi="楷体" w:eastAsia="楷体" w:cs="楷体"/>
          <w:sz w:val="28"/>
        </w:rPr>
      </w:pPr>
      <w:r>
        <w:rPr>
          <w:rFonts w:hint="eastAsia" w:ascii="楷体" w:hAnsi="楷体" w:eastAsia="楷体" w:cs="楷体"/>
          <w:sz w:val="28"/>
        </w:rPr>
        <w:t>九、本次拍租规则依据《中华人民共和国拍卖法》制定。</w:t>
      </w:r>
    </w:p>
    <w:p>
      <w:pPr>
        <w:ind w:firstLine="570"/>
        <w:jc w:val="left"/>
        <w:rPr>
          <w:rFonts w:ascii="楷体" w:hAnsi="楷体" w:eastAsia="楷体" w:cs="楷体"/>
          <w:sz w:val="28"/>
        </w:rPr>
      </w:pPr>
    </w:p>
    <w:p>
      <w:pPr>
        <w:ind w:firstLine="562" w:firstLineChars="200"/>
        <w:jc w:val="left"/>
        <w:rPr>
          <w:rFonts w:ascii="楷体" w:hAnsi="楷体" w:eastAsia="楷体" w:cs="楷体"/>
          <w:sz w:val="28"/>
          <w:szCs w:val="28"/>
        </w:rPr>
      </w:pPr>
      <w:r>
        <w:rPr>
          <w:rFonts w:hint="eastAsia" w:ascii="楷体" w:hAnsi="楷体" w:eastAsia="楷体" w:cs="楷体"/>
          <w:b/>
          <w:sz w:val="28"/>
        </w:rPr>
        <w:t>十、</w:t>
      </w:r>
      <w:r>
        <w:rPr>
          <w:rFonts w:hint="eastAsia" w:ascii="楷体" w:hAnsi="楷体" w:eastAsia="楷体" w:cs="楷体"/>
          <w:sz w:val="28"/>
        </w:rPr>
        <w:t>参加本次拍租的竞租人均视为对其拍租前的拍品说明内容知悉，并对本拍租细则完全认可。</w:t>
      </w:r>
    </w:p>
    <w:p>
      <w:pPr>
        <w:spacing w:line="500" w:lineRule="exact"/>
        <w:ind w:right="560"/>
        <w:rPr>
          <w:rFonts w:ascii="楷体" w:hAnsi="楷体" w:eastAsia="楷体" w:cs="楷体"/>
          <w:b/>
          <w:sz w:val="44"/>
        </w:rPr>
      </w:pPr>
      <w:r>
        <w:rPr>
          <w:rFonts w:hint="eastAsia" w:ascii="楷体" w:hAnsi="楷体" w:eastAsia="楷体" w:cs="楷体"/>
          <w:sz w:val="28"/>
          <w:szCs w:val="28"/>
        </w:rPr>
        <w:t>　　　　　　　　　　　　　　　　　　　</w:t>
      </w:r>
      <w:r>
        <w:rPr>
          <w:rFonts w:hint="eastAsia" w:ascii="楷体" w:hAnsi="楷体" w:eastAsia="楷体" w:cs="楷体"/>
          <w:b/>
          <w:bCs/>
          <w:sz w:val="28"/>
          <w:szCs w:val="28"/>
        </w:rPr>
        <w:t>江西住友拍卖有限公司</w:t>
      </w:r>
    </w:p>
    <w:p>
      <w:pPr>
        <w:jc w:val="left"/>
        <w:rPr>
          <w:rFonts w:ascii="楷体" w:hAnsi="楷体" w:eastAsia="楷体" w:cs="楷体"/>
          <w:b/>
          <w:sz w:val="44"/>
          <w:szCs w:val="44"/>
        </w:rPr>
      </w:pPr>
    </w:p>
    <w:p>
      <w:pPr>
        <w:ind w:firstLine="2650" w:firstLineChars="600"/>
        <w:jc w:val="left"/>
        <w:rPr>
          <w:rFonts w:ascii="楷体" w:hAnsi="楷体" w:eastAsia="楷体" w:cs="楷体"/>
          <w:b/>
          <w:sz w:val="44"/>
        </w:rPr>
      </w:pPr>
      <w:r>
        <w:rPr>
          <w:rFonts w:hint="eastAsia" w:ascii="楷体" w:hAnsi="楷体" w:eastAsia="楷体" w:cs="楷体"/>
          <w:b/>
          <w:sz w:val="44"/>
          <w:szCs w:val="44"/>
        </w:rPr>
        <w:t>特别约定和说明</w:t>
      </w:r>
    </w:p>
    <w:p>
      <w:pPr>
        <w:spacing w:line="520" w:lineRule="exact"/>
        <w:jc w:val="left"/>
        <w:rPr>
          <w:rFonts w:ascii="楷体" w:hAnsi="楷体" w:eastAsia="楷体" w:cs="楷体"/>
          <w:color w:val="000000"/>
          <w:sz w:val="28"/>
        </w:rPr>
      </w:pPr>
      <w:r>
        <w:rPr>
          <w:rFonts w:hint="eastAsia" w:ascii="楷体" w:hAnsi="楷体" w:eastAsia="楷体" w:cs="楷体"/>
          <w:sz w:val="28"/>
        </w:rPr>
        <w:t>　　1、租金按年度平均缴交（年租金；拍租成交价总额÷租赁年限），</w:t>
      </w:r>
      <w:r>
        <w:rPr>
          <w:rFonts w:hint="eastAsia" w:ascii="楷体" w:hAnsi="楷体" w:eastAsia="楷体" w:cs="楷体"/>
          <w:color w:val="000000"/>
          <w:sz w:val="28"/>
        </w:rPr>
        <w:t>承租人必须在</w:t>
      </w:r>
      <w:r>
        <w:rPr>
          <w:rFonts w:hint="eastAsia" w:ascii="楷体" w:hAnsi="楷体" w:eastAsia="楷体" w:cs="楷体"/>
          <w:b/>
          <w:color w:val="000000"/>
          <w:sz w:val="28"/>
        </w:rPr>
        <w:t>2022年 8月26日</w:t>
      </w:r>
      <w:r>
        <w:rPr>
          <w:rFonts w:hint="eastAsia" w:ascii="楷体" w:hAnsi="楷体" w:eastAsia="楷体" w:cs="楷体"/>
          <w:color w:val="000000"/>
          <w:sz w:val="28"/>
        </w:rPr>
        <w:t>前付清第一年租金，同时交清履约保证金（履约保证金的收取比例为中标价的每年租金的20%）打入指定账户并和招租人签订合同，以后年度租金缴付方式为一年一缴，承租人必须每年</w:t>
      </w:r>
      <w:r>
        <w:rPr>
          <w:rFonts w:hint="eastAsia" w:ascii="楷体" w:hAnsi="楷体" w:eastAsia="楷体" w:cs="楷体"/>
          <w:b/>
          <w:color w:val="000000"/>
          <w:sz w:val="28"/>
        </w:rPr>
        <w:t>7月26日</w:t>
      </w:r>
      <w:r>
        <w:rPr>
          <w:rFonts w:hint="eastAsia" w:ascii="楷体" w:hAnsi="楷体" w:eastAsia="楷体" w:cs="楷体"/>
          <w:color w:val="000000"/>
          <w:sz w:val="28"/>
        </w:rPr>
        <w:t>前缴纳下一年度租金，此后以此类推。</w:t>
      </w:r>
    </w:p>
    <w:p>
      <w:pPr>
        <w:spacing w:line="520" w:lineRule="exact"/>
        <w:jc w:val="left"/>
        <w:rPr>
          <w:rFonts w:ascii="楷体" w:hAnsi="楷体" w:eastAsia="楷体" w:cs="楷体"/>
          <w:b/>
          <w:sz w:val="28"/>
        </w:rPr>
      </w:pPr>
      <w:r>
        <w:rPr>
          <w:rFonts w:hint="eastAsia" w:ascii="楷体" w:hAnsi="楷体" w:eastAsia="楷体" w:cs="楷体"/>
          <w:sz w:val="28"/>
        </w:rPr>
        <w:t>　　2、拍租成交后承租人须当场向拍卖人支付拍租佣金（标的1：人民币</w:t>
      </w:r>
      <w:r>
        <w:rPr>
          <w:rFonts w:hint="eastAsia" w:ascii="楷体" w:hAnsi="楷体" w:eastAsia="楷体" w:cs="楷体"/>
          <w:b/>
          <w:sz w:val="28"/>
        </w:rPr>
        <w:t>1000元</w:t>
      </w:r>
      <w:r>
        <w:rPr>
          <w:rFonts w:hint="eastAsia" w:ascii="楷体" w:hAnsi="楷体" w:eastAsia="楷体" w:cs="楷体"/>
          <w:sz w:val="28"/>
        </w:rPr>
        <w:t>，标的2：人民币</w:t>
      </w:r>
      <w:r>
        <w:rPr>
          <w:rFonts w:hint="eastAsia" w:ascii="楷体" w:hAnsi="楷体" w:eastAsia="楷体" w:cs="楷体"/>
          <w:b/>
          <w:sz w:val="28"/>
        </w:rPr>
        <w:t>1000元</w:t>
      </w:r>
      <w:r>
        <w:rPr>
          <w:rFonts w:hint="eastAsia" w:ascii="楷体" w:hAnsi="楷体" w:eastAsia="楷体" w:cs="楷体"/>
          <w:sz w:val="28"/>
        </w:rPr>
        <w:t>）和根据《赣发改收费（2017）922号》文件规定按成交总价的</w:t>
      </w:r>
      <w:r>
        <w:rPr>
          <w:rFonts w:hint="eastAsia" w:ascii="楷体" w:hAnsi="楷体" w:eastAsia="楷体" w:cs="楷体"/>
          <w:b/>
          <w:sz w:val="28"/>
        </w:rPr>
        <w:t>4.5‰</w:t>
      </w:r>
      <w:r>
        <w:rPr>
          <w:rFonts w:hint="eastAsia" w:ascii="楷体" w:hAnsi="楷体" w:eastAsia="楷体" w:cs="楷体"/>
          <w:sz w:val="28"/>
        </w:rPr>
        <w:t>向高安市公共资源交易中心缴纳产权交易手续费。</w:t>
      </w:r>
    </w:p>
    <w:p>
      <w:pPr>
        <w:spacing w:line="520" w:lineRule="exact"/>
        <w:jc w:val="left"/>
        <w:rPr>
          <w:rFonts w:ascii="楷体" w:hAnsi="楷体" w:eastAsia="楷体" w:cs="楷体"/>
          <w:sz w:val="28"/>
        </w:rPr>
      </w:pPr>
      <w:r>
        <w:rPr>
          <w:rFonts w:hint="eastAsia" w:ascii="楷体" w:hAnsi="楷体" w:eastAsia="楷体" w:cs="楷体"/>
          <w:sz w:val="28"/>
        </w:rPr>
        <w:t>　　3、标的物按现状进行拍租，水电开户自理，面积供参考。</w:t>
      </w:r>
    </w:p>
    <w:p>
      <w:pPr>
        <w:spacing w:line="520" w:lineRule="exact"/>
        <w:jc w:val="left"/>
        <w:rPr>
          <w:rFonts w:ascii="楷体" w:hAnsi="楷体" w:eastAsia="楷体" w:cs="楷体"/>
          <w:sz w:val="28"/>
        </w:rPr>
      </w:pPr>
      <w:r>
        <w:rPr>
          <w:rFonts w:hint="eastAsia" w:ascii="楷体" w:hAnsi="楷体" w:eastAsia="楷体" w:cs="楷体"/>
          <w:sz w:val="28"/>
        </w:rPr>
        <w:t>　　4、拍租成交价即为5年租金。</w:t>
      </w:r>
    </w:p>
    <w:p>
      <w:pPr>
        <w:spacing w:line="520" w:lineRule="exact"/>
        <w:jc w:val="left"/>
        <w:rPr>
          <w:rFonts w:ascii="楷体" w:hAnsi="楷体" w:eastAsia="楷体" w:cs="楷体"/>
          <w:sz w:val="28"/>
        </w:rPr>
      </w:pPr>
      <w:r>
        <w:rPr>
          <w:rFonts w:hint="eastAsia" w:ascii="楷体" w:hAnsi="楷体" w:eastAsia="楷体" w:cs="楷体"/>
          <w:sz w:val="28"/>
        </w:rPr>
        <w:t>　　5、拍租成交后，承租人不能经营有光、废水、噪声、易燃、易爆、污染环境（如餐饮、娱乐活动业等）及不能经营对住户有影响的行业。标的物未经招租方同意，不得擅自转租。</w:t>
      </w:r>
    </w:p>
    <w:p>
      <w:pPr>
        <w:spacing w:line="520" w:lineRule="exact"/>
        <w:jc w:val="left"/>
        <w:rPr>
          <w:rFonts w:ascii="楷体" w:hAnsi="楷体" w:eastAsia="楷体" w:cs="楷体"/>
          <w:sz w:val="28"/>
        </w:rPr>
      </w:pPr>
      <w:r>
        <w:rPr>
          <w:rFonts w:hint="eastAsia" w:ascii="楷体" w:hAnsi="楷体" w:eastAsia="楷体" w:cs="楷体"/>
          <w:sz w:val="28"/>
        </w:rPr>
        <w:t>　　6、承租人进行房屋装修不得改变房屋主体结构和承重结构，租赁期满后，不得破坏和拆除室内装修，所有权归招租人，招租人不作任何补偿。</w:t>
      </w:r>
    </w:p>
    <w:p>
      <w:pPr>
        <w:spacing w:line="520" w:lineRule="exact"/>
        <w:jc w:val="left"/>
        <w:rPr>
          <w:rFonts w:ascii="楷体" w:hAnsi="楷体" w:eastAsia="楷体" w:cs="楷体"/>
          <w:sz w:val="28"/>
        </w:rPr>
      </w:pPr>
      <w:r>
        <w:rPr>
          <w:rFonts w:hint="eastAsia" w:ascii="楷体" w:hAnsi="楷体" w:eastAsia="楷体" w:cs="楷体"/>
          <w:sz w:val="28"/>
        </w:rPr>
        <w:t>　　7、租赁期满后，承租人自行清空室内物品，标的物由招租人收回。</w:t>
      </w:r>
    </w:p>
    <w:p>
      <w:pPr>
        <w:spacing w:line="520" w:lineRule="exact"/>
        <w:jc w:val="left"/>
        <w:rPr>
          <w:rFonts w:ascii="楷体" w:hAnsi="楷体" w:eastAsia="楷体" w:cs="楷体"/>
          <w:color w:val="000000"/>
          <w:sz w:val="28"/>
        </w:rPr>
      </w:pPr>
      <w:r>
        <w:rPr>
          <w:rFonts w:hint="eastAsia" w:ascii="楷体" w:hAnsi="楷体" w:eastAsia="楷体" w:cs="楷体"/>
          <w:sz w:val="28"/>
        </w:rPr>
        <w:t>　　8、</w:t>
      </w:r>
      <w:r>
        <w:rPr>
          <w:rFonts w:hint="eastAsia" w:ascii="楷体" w:hAnsi="楷体" w:eastAsia="楷体" w:cs="楷体"/>
          <w:color w:val="000000"/>
          <w:sz w:val="28"/>
        </w:rPr>
        <w:t>合同履约保证金为中标价的每年租金的20%。如承租人在租赁期间有违约行为，委托方有权没收其履约保证金，并向委托方支付违约金1万元整。如给委托造成损失的还应赔偿全部的经济损失。如期满后无违约行为，则保证金在到期后10日内一次性无息退还。</w:t>
      </w:r>
    </w:p>
    <w:p>
      <w:pPr>
        <w:spacing w:line="520" w:lineRule="exact"/>
        <w:jc w:val="left"/>
        <w:rPr>
          <w:rFonts w:ascii="楷体" w:hAnsi="楷体" w:eastAsia="楷体" w:cs="楷体"/>
          <w:sz w:val="28"/>
        </w:rPr>
      </w:pPr>
      <w:r>
        <w:rPr>
          <w:rFonts w:hint="eastAsia" w:ascii="楷体" w:hAnsi="楷体" w:eastAsia="楷体" w:cs="楷体"/>
          <w:sz w:val="28"/>
        </w:rPr>
        <w:t>　　9、租赁期间，如</w:t>
      </w:r>
      <w:r>
        <w:rPr>
          <w:rFonts w:hint="eastAsia" w:ascii="楷体" w:hAnsi="楷体" w:eastAsia="楷体" w:cs="楷体"/>
          <w:sz w:val="28"/>
          <w:lang w:eastAsia="zh-CN"/>
        </w:rPr>
        <w:t>市委市政府</w:t>
      </w:r>
      <w:bookmarkStart w:id="0" w:name="_GoBack"/>
      <w:bookmarkEnd w:id="0"/>
      <w:r>
        <w:rPr>
          <w:rFonts w:hint="eastAsia" w:ascii="楷体" w:hAnsi="楷体" w:eastAsia="楷体" w:cs="楷体"/>
          <w:sz w:val="28"/>
        </w:rPr>
        <w:t>统筹规划，需要收回标的物，招租人可以解除租赁合同，租金按实际使用时间计算。</w:t>
      </w:r>
    </w:p>
    <w:p>
      <w:pPr>
        <w:jc w:val="left"/>
        <w:rPr>
          <w:rFonts w:ascii="楷体" w:hAnsi="楷体" w:eastAsia="楷体" w:cs="楷体"/>
          <w:b/>
          <w:sz w:val="28"/>
        </w:rPr>
      </w:pPr>
      <w:r>
        <w:rPr>
          <w:rFonts w:hint="eastAsia" w:ascii="楷体" w:hAnsi="楷体" w:eastAsia="楷体" w:cs="楷体"/>
          <w:b/>
          <w:sz w:val="28"/>
        </w:rPr>
        <w:t xml:space="preserve">          </w:t>
      </w:r>
    </w:p>
    <w:p>
      <w:pPr>
        <w:jc w:val="left"/>
        <w:rPr>
          <w:rFonts w:ascii="楷体" w:hAnsi="楷体" w:eastAsia="楷体" w:cs="楷体"/>
          <w:b/>
          <w:sz w:val="28"/>
        </w:rPr>
      </w:pPr>
      <w:r>
        <w:rPr>
          <w:rFonts w:hint="eastAsia" w:ascii="楷体" w:hAnsi="楷体" w:eastAsia="楷体" w:cs="楷体"/>
          <w:b/>
          <w:sz w:val="28"/>
        </w:rPr>
        <w:t xml:space="preserve">   　　　　　　　　　　　　　　　　　 江西住友拍卖有限公司</w:t>
      </w:r>
    </w:p>
    <w:p>
      <w:pPr>
        <w:jc w:val="left"/>
        <w:rPr>
          <w:rFonts w:ascii="楷体" w:hAnsi="楷体" w:eastAsia="楷体" w:cs="楷体"/>
          <w:b/>
          <w:sz w:val="44"/>
        </w:rPr>
      </w:pPr>
    </w:p>
    <w:p>
      <w:pPr>
        <w:jc w:val="left"/>
        <w:rPr>
          <w:rFonts w:ascii="楷体" w:hAnsi="楷体" w:eastAsia="楷体" w:cs="楷体"/>
          <w:b/>
          <w:sz w:val="44"/>
        </w:rPr>
      </w:pPr>
      <w:r>
        <w:rPr>
          <w:rFonts w:hint="eastAsia" w:ascii="楷体" w:hAnsi="楷体" w:eastAsia="楷体" w:cs="楷体"/>
          <w:b/>
          <w:sz w:val="44"/>
        </w:rPr>
        <w:t>　　　　　　　　承 诺 书</w:t>
      </w:r>
    </w:p>
    <w:p>
      <w:pPr>
        <w:jc w:val="left"/>
        <w:rPr>
          <w:rFonts w:ascii="楷体" w:hAnsi="楷体" w:eastAsia="楷体" w:cs="楷体"/>
          <w:sz w:val="28"/>
        </w:rPr>
      </w:pPr>
      <w:r>
        <w:rPr>
          <w:rFonts w:hint="eastAsia" w:ascii="楷体" w:hAnsi="楷体" w:eastAsia="楷体" w:cs="楷体"/>
          <w:sz w:val="28"/>
        </w:rPr>
        <w:t>江西住友拍卖有限公司：</w:t>
      </w:r>
    </w:p>
    <w:p>
      <w:pPr>
        <w:jc w:val="left"/>
        <w:rPr>
          <w:rFonts w:ascii="楷体" w:hAnsi="楷体" w:eastAsia="楷体" w:cs="楷体"/>
          <w:sz w:val="28"/>
        </w:rPr>
      </w:pPr>
    </w:p>
    <w:p>
      <w:pPr>
        <w:spacing w:line="600" w:lineRule="exact"/>
        <w:jc w:val="left"/>
        <w:rPr>
          <w:rFonts w:ascii="楷体" w:hAnsi="楷体" w:eastAsia="楷体" w:cs="楷体"/>
          <w:sz w:val="28"/>
        </w:rPr>
      </w:pPr>
      <w:r>
        <w:rPr>
          <w:rFonts w:hint="eastAsia" w:ascii="楷体" w:hAnsi="楷体" w:eastAsia="楷体" w:cs="楷体"/>
          <w:sz w:val="28"/>
        </w:rPr>
        <w:t>　　竞拍人</w:t>
      </w:r>
      <w:r>
        <w:rPr>
          <w:rFonts w:hint="eastAsia" w:ascii="楷体" w:hAnsi="楷体" w:eastAsia="楷体" w:cs="楷体"/>
          <w:sz w:val="28"/>
          <w:u w:val="single"/>
        </w:rPr>
        <w:t xml:space="preserve">              </w:t>
      </w:r>
      <w:r>
        <w:rPr>
          <w:rFonts w:hint="eastAsia" w:ascii="楷体" w:hAnsi="楷体" w:eastAsia="楷体" w:cs="楷体"/>
          <w:sz w:val="28"/>
        </w:rPr>
        <w:t>自愿参加贵公司定于</w:t>
      </w:r>
      <w:r>
        <w:rPr>
          <w:rFonts w:hint="eastAsia" w:ascii="楷体" w:hAnsi="楷体" w:eastAsia="楷体" w:cs="楷体"/>
          <w:b/>
          <w:sz w:val="28"/>
        </w:rPr>
        <w:t>2022年 8月23日</w:t>
      </w:r>
      <w:r>
        <w:rPr>
          <w:rFonts w:hint="eastAsia" w:ascii="楷体" w:hAnsi="楷体" w:eastAsia="楷体" w:cs="楷体"/>
          <w:sz w:val="28"/>
        </w:rPr>
        <w:t>举行的</w:t>
      </w:r>
      <w:r>
        <w:rPr>
          <w:rFonts w:hint="eastAsia" w:ascii="楷体" w:hAnsi="楷体" w:eastAsia="楷体" w:cs="楷体"/>
          <w:b/>
          <w:sz w:val="28"/>
        </w:rPr>
        <w:t>高安市社会保险事业管理局</w:t>
      </w:r>
      <w:r>
        <w:rPr>
          <w:rFonts w:hint="eastAsia" w:ascii="楷体" w:hAnsi="楷体" w:eastAsia="楷体" w:cs="楷体"/>
          <w:sz w:val="28"/>
        </w:rPr>
        <w:t>位于</w:t>
      </w:r>
      <w:r>
        <w:rPr>
          <w:rFonts w:hint="eastAsia" w:ascii="楷体" w:hAnsi="楷体" w:eastAsia="楷体" w:cs="楷体"/>
          <w:b/>
          <w:sz w:val="28"/>
          <w:u w:val="single"/>
        </w:rPr>
        <w:t>高安市瑞州中路155号和159号</w:t>
      </w:r>
      <w:r>
        <w:rPr>
          <w:rFonts w:hint="eastAsia" w:ascii="楷体" w:hAnsi="楷体" w:eastAsia="楷体" w:cs="楷体"/>
          <w:sz w:val="28"/>
          <w:u w:val="single"/>
        </w:rPr>
        <w:t>两处非住宅房产</w:t>
      </w:r>
      <w:r>
        <w:rPr>
          <w:rFonts w:hint="eastAsia" w:ascii="楷体" w:hAnsi="楷体" w:eastAsia="楷体" w:cs="楷体"/>
          <w:b/>
          <w:sz w:val="28"/>
          <w:u w:val="single"/>
        </w:rPr>
        <w:t>五年租赁权</w:t>
      </w:r>
      <w:r>
        <w:rPr>
          <w:rFonts w:hint="eastAsia" w:ascii="楷体" w:hAnsi="楷体" w:eastAsia="楷体" w:cs="楷体"/>
          <w:sz w:val="28"/>
        </w:rPr>
        <w:t>拍卖活动，本人对本次拍租的标的物现状进行了咨询并全面了解了标的物，特作如下承诺：</w:t>
      </w:r>
    </w:p>
    <w:p>
      <w:pPr>
        <w:spacing w:line="600" w:lineRule="exact"/>
        <w:jc w:val="left"/>
        <w:rPr>
          <w:rFonts w:ascii="楷体" w:hAnsi="楷体" w:eastAsia="楷体" w:cs="楷体"/>
          <w:sz w:val="28"/>
        </w:rPr>
      </w:pPr>
      <w:r>
        <w:rPr>
          <w:rFonts w:hint="eastAsia" w:ascii="楷体" w:hAnsi="楷体" w:eastAsia="楷体" w:cs="楷体"/>
          <w:sz w:val="28"/>
        </w:rPr>
        <w:t>　　一、本人愿意遵守本次拍卖活动所制定的《拍租资料》规定；</w:t>
      </w:r>
    </w:p>
    <w:p>
      <w:pPr>
        <w:spacing w:line="600" w:lineRule="exact"/>
        <w:jc w:val="left"/>
        <w:rPr>
          <w:rFonts w:ascii="楷体" w:hAnsi="楷体" w:eastAsia="楷体" w:cs="楷体"/>
          <w:sz w:val="28"/>
        </w:rPr>
      </w:pPr>
      <w:r>
        <w:rPr>
          <w:rFonts w:hint="eastAsia" w:ascii="楷体" w:hAnsi="楷体" w:eastAsia="楷体" w:cs="楷体"/>
          <w:sz w:val="28"/>
        </w:rPr>
        <w:t>　　二、本人已领取《拍租资料》，充分理解该文件所载内容，以及了解该标的所存在的其他瑕疵，贵公司不需要承担任何瑕疵担保责任；</w:t>
      </w:r>
    </w:p>
    <w:p>
      <w:pPr>
        <w:spacing w:line="600" w:lineRule="exact"/>
        <w:jc w:val="left"/>
        <w:rPr>
          <w:rFonts w:ascii="楷体" w:hAnsi="楷体" w:eastAsia="楷体" w:cs="楷体"/>
          <w:sz w:val="28"/>
        </w:rPr>
      </w:pPr>
      <w:r>
        <w:rPr>
          <w:rFonts w:hint="eastAsia" w:ascii="楷体" w:hAnsi="楷体" w:eastAsia="楷体" w:cs="楷体"/>
          <w:sz w:val="28"/>
        </w:rPr>
        <w:t>　　三、本人对所提供的竞拍主体身份证明及授权委托书真实性、合法性负责，同意缴纳竞拍保证金人民币</w:t>
      </w:r>
      <w:r>
        <w:rPr>
          <w:rFonts w:hint="eastAsia" w:ascii="楷体" w:hAnsi="楷体" w:eastAsia="楷体" w:cs="楷体"/>
          <w:sz w:val="28"/>
          <w:u w:val="single"/>
        </w:rPr>
        <w:t xml:space="preserve">                </w:t>
      </w:r>
      <w:r>
        <w:rPr>
          <w:rFonts w:hint="eastAsia" w:ascii="楷体" w:hAnsi="楷体" w:eastAsia="楷体" w:cs="楷体"/>
          <w:sz w:val="28"/>
        </w:rPr>
        <w:t>元整。</w:t>
      </w:r>
    </w:p>
    <w:p>
      <w:pPr>
        <w:spacing w:line="600" w:lineRule="exact"/>
        <w:jc w:val="left"/>
        <w:rPr>
          <w:rFonts w:ascii="楷体" w:hAnsi="楷体" w:eastAsia="楷体" w:cs="楷体"/>
          <w:sz w:val="28"/>
        </w:rPr>
      </w:pPr>
      <w:r>
        <w:rPr>
          <w:rFonts w:hint="eastAsia" w:ascii="楷体" w:hAnsi="楷体" w:eastAsia="楷体" w:cs="楷体"/>
          <w:sz w:val="28"/>
        </w:rPr>
        <w:t>　　四、本人将准时参加拍租活动，如迟到或未到会场，拍卖人有权视本人自愿放弃竞拍资格，所产生的一切后果由本自行承担；</w:t>
      </w:r>
    </w:p>
    <w:p>
      <w:pPr>
        <w:spacing w:line="600" w:lineRule="exact"/>
        <w:jc w:val="left"/>
        <w:rPr>
          <w:rFonts w:ascii="楷体" w:hAnsi="楷体" w:eastAsia="楷体" w:cs="楷体"/>
          <w:sz w:val="28"/>
        </w:rPr>
      </w:pPr>
      <w:r>
        <w:rPr>
          <w:rFonts w:hint="eastAsia" w:ascii="楷体" w:hAnsi="楷体" w:eastAsia="楷体" w:cs="楷体"/>
          <w:sz w:val="28"/>
        </w:rPr>
        <w:t xml:space="preserve">　　五、本次拍租成交后，本人同意在规定时间内全部付清成交价款和拍卖佣金，如有违约或反悔，本人愿意承担一切的法律责任，拍卖人有权没收保证金，收回标的并可以单方解除合同，重新组织拍卖。                       </w:t>
      </w:r>
    </w:p>
    <w:p>
      <w:pPr>
        <w:spacing w:line="600" w:lineRule="exact"/>
        <w:jc w:val="left"/>
        <w:rPr>
          <w:rFonts w:ascii="楷体" w:hAnsi="楷体" w:eastAsia="楷体" w:cs="楷体"/>
          <w:sz w:val="28"/>
        </w:rPr>
      </w:pPr>
    </w:p>
    <w:p>
      <w:pPr>
        <w:jc w:val="left"/>
        <w:rPr>
          <w:rFonts w:ascii="楷体" w:hAnsi="楷体" w:eastAsia="楷体" w:cs="楷体"/>
          <w:sz w:val="28"/>
        </w:rPr>
      </w:pPr>
    </w:p>
    <w:p>
      <w:pPr>
        <w:jc w:val="left"/>
        <w:rPr>
          <w:rFonts w:ascii="楷体" w:hAnsi="楷体" w:eastAsia="楷体" w:cs="楷体"/>
          <w:sz w:val="28"/>
        </w:rPr>
      </w:pPr>
      <w:r>
        <w:rPr>
          <w:rFonts w:hint="eastAsia" w:ascii="楷体" w:hAnsi="楷体" w:eastAsia="楷体" w:cs="楷体"/>
          <w:sz w:val="28"/>
        </w:rPr>
        <w:t>　　　　　　　　　　　　　　　　　　　　承诺人：</w:t>
      </w:r>
    </w:p>
    <w:p>
      <w:pPr>
        <w:ind w:left="140" w:right="940"/>
        <w:jc w:val="left"/>
        <w:rPr>
          <w:rFonts w:ascii="楷体" w:hAnsi="楷体" w:eastAsia="楷体" w:cs="楷体"/>
          <w:sz w:val="28"/>
        </w:rPr>
      </w:pPr>
      <w:r>
        <w:rPr>
          <w:rFonts w:hint="eastAsia" w:ascii="楷体" w:hAnsi="楷体" w:eastAsia="楷体" w:cs="楷体"/>
          <w:sz w:val="28"/>
        </w:rPr>
        <w:t xml:space="preserve">                                    </w:t>
      </w:r>
    </w:p>
    <w:p>
      <w:pPr>
        <w:ind w:left="140" w:right="940"/>
        <w:jc w:val="left"/>
        <w:rPr>
          <w:rFonts w:ascii="楷体" w:hAnsi="楷体" w:eastAsia="楷体" w:cs="楷体"/>
          <w:sz w:val="28"/>
        </w:rPr>
      </w:pPr>
    </w:p>
    <w:p>
      <w:pPr>
        <w:ind w:left="140" w:right="940"/>
        <w:jc w:val="left"/>
        <w:rPr>
          <w:rFonts w:ascii="楷体" w:hAnsi="楷体" w:eastAsia="楷体" w:cs="楷体"/>
          <w:sz w:val="28"/>
        </w:rPr>
      </w:pPr>
      <w:r>
        <w:rPr>
          <w:rFonts w:hint="eastAsia" w:ascii="楷体" w:hAnsi="楷体" w:eastAsia="楷体" w:cs="楷体"/>
          <w:sz w:val="28"/>
        </w:rPr>
        <w:t xml:space="preserve"> 　　　　　　　　　　　　　　　　　　　　　年   月   日 </w:t>
      </w:r>
    </w:p>
    <w:p/>
    <w:p>
      <w:pPr>
        <w:jc w:val="left"/>
        <w:rPr>
          <w:rFonts w:ascii="楷体" w:hAnsi="楷体" w:eastAsia="楷体" w:cs="楷体"/>
          <w:b/>
          <w:sz w:val="32"/>
        </w:rPr>
      </w:pPr>
    </w:p>
    <w:p>
      <w:pPr>
        <w:ind w:right="940"/>
        <w:jc w:val="left"/>
        <w:rPr>
          <w:rFonts w:ascii="楷体" w:hAnsi="楷体" w:eastAsia="楷体" w:cs="楷体"/>
          <w:sz w:val="28"/>
        </w:rPr>
      </w:pPr>
      <w:r>
        <w:rPr>
          <w:rFonts w:hint="eastAsia" w:ascii="楷体" w:hAnsi="楷体" w:eastAsia="楷体" w:cs="楷体"/>
          <w:sz w:val="28"/>
        </w:rPr>
        <w:t xml:space="preserve"> </w:t>
      </w:r>
      <w:r>
        <w:rPr>
          <w:rFonts w:hint="eastAsia" w:ascii="楷体" w:hAnsi="楷体" w:eastAsia="楷体" w:cs="楷体"/>
          <w:b/>
          <w:sz w:val="44"/>
        </w:rPr>
        <w:t>　</w:t>
      </w:r>
    </w:p>
    <w:p/>
    <w:sectPr>
      <w:footerReference r:id="rId5" w:type="default"/>
      <w:pgSz w:w="11900" w:h="16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Roman">
    <w:altName w:val="Times New Roman"/>
    <w:panose1 w:val="00000000000000000000"/>
    <w:charset w:val="00"/>
    <w:family w:val="roman"/>
    <w:pitch w:val="default"/>
    <w:sig w:usb0="00000000" w:usb1="00000000" w:usb2="00000000" w:usb3="00000000" w:csb0="00000001" w:csb1="00000000"/>
  </w:font>
  <w:font w:name="STSongti-SC-Regular">
    <w:altName w:val="宋体"/>
    <w:panose1 w:val="00000000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r>
      <w:rPr>
        <w:rFonts w:hint="eastAsia"/>
      </w:rPr>
      <w:t>　　　　　　　　　　　　　　　　　　　　　　　　　　　　江西省南昌市青山湖区顺外路800号1号楼第2层</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江　　　西　　　住　　　友　　　拍　　　卖　　　有　　　限　　　公　　　司</w:t>
    </w:r>
  </w:p>
  <w:p>
    <w:pPr>
      <w:pStyle w:val="4"/>
      <w:pBdr>
        <w:bottom w:val="dotted"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B1DD9"/>
    <w:multiLevelType w:val="singleLevel"/>
    <w:tmpl w:val="860B1DD9"/>
    <w:lvl w:ilvl="0" w:tentative="0">
      <w:start w:val="11"/>
      <w:numFmt w:val="chineseCounting"/>
      <w:suff w:val="nothing"/>
      <w:lvlText w:val="%1、"/>
      <w:lvlJc w:val="left"/>
      <w:rPr>
        <w:rFonts w:hint="eastAsia"/>
      </w:rPr>
    </w:lvl>
  </w:abstractNum>
  <w:abstractNum w:abstractNumId="1">
    <w:nsid w:val="9156D123"/>
    <w:multiLevelType w:val="multilevel"/>
    <w:tmpl w:val="9156D123"/>
    <w:lvl w:ilvl="0" w:tentative="0">
      <w:start w:val="4"/>
      <w:numFmt w:val="chineseCounting"/>
      <w:suff w:val="nothing"/>
      <w:lvlText w:val="%1、"/>
      <w:lvlJc w:val="left"/>
      <w:pPr>
        <w:ind w:left="320" w:firstLine="0"/>
      </w:pPr>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OTQ4MzFkYmJhYzgyMjRhMzQ0OGRkYjZkNTRhYjAifQ=="/>
  </w:docVars>
  <w:rsids>
    <w:rsidRoot w:val="75EC249E"/>
    <w:rsid w:val="000A5465"/>
    <w:rsid w:val="000B663E"/>
    <w:rsid w:val="000D4896"/>
    <w:rsid w:val="00145088"/>
    <w:rsid w:val="001C0F04"/>
    <w:rsid w:val="002F79DD"/>
    <w:rsid w:val="003175F0"/>
    <w:rsid w:val="00356E81"/>
    <w:rsid w:val="0036444B"/>
    <w:rsid w:val="003A73EF"/>
    <w:rsid w:val="004C4344"/>
    <w:rsid w:val="005D12DD"/>
    <w:rsid w:val="006F37E1"/>
    <w:rsid w:val="00707DF3"/>
    <w:rsid w:val="007245F8"/>
    <w:rsid w:val="007D3ACB"/>
    <w:rsid w:val="007D6F78"/>
    <w:rsid w:val="00871DEE"/>
    <w:rsid w:val="00994895"/>
    <w:rsid w:val="00A61C40"/>
    <w:rsid w:val="00A6357E"/>
    <w:rsid w:val="00AE7494"/>
    <w:rsid w:val="00AF0E5D"/>
    <w:rsid w:val="00B10565"/>
    <w:rsid w:val="00B51009"/>
    <w:rsid w:val="00D05C70"/>
    <w:rsid w:val="00D33C56"/>
    <w:rsid w:val="00D46005"/>
    <w:rsid w:val="00D90F73"/>
    <w:rsid w:val="00E27413"/>
    <w:rsid w:val="00E33510"/>
    <w:rsid w:val="00E644B1"/>
    <w:rsid w:val="00E85ED9"/>
    <w:rsid w:val="00EE4D07"/>
    <w:rsid w:val="00EF7CDD"/>
    <w:rsid w:val="00F31D86"/>
    <w:rsid w:val="00F912AE"/>
    <w:rsid w:val="00FA7422"/>
    <w:rsid w:val="00FE49AF"/>
    <w:rsid w:val="097B65A1"/>
    <w:rsid w:val="20EF5A71"/>
    <w:rsid w:val="3DEA03DD"/>
    <w:rsid w:val="53CB56C5"/>
    <w:rsid w:val="5903321C"/>
    <w:rsid w:val="718005BC"/>
    <w:rsid w:val="75EC249E"/>
    <w:rsid w:val="7D7E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0"/>
    <w:rPr>
      <w:color w:val="0563C1" w:themeColor="hyperlink"/>
      <w:u w:val="single"/>
      <w14:textFill>
        <w14:solidFill>
          <w14:schemeClr w14:val="hlink"/>
        </w14:solidFill>
      </w14:textFill>
    </w:rPr>
  </w:style>
  <w:style w:type="character" w:customStyle="1" w:styleId="9">
    <w:name w:val="批注框文本 Char"/>
    <w:basedOn w:val="7"/>
    <w:link w:val="2"/>
    <w:uiPriority w:val="0"/>
    <w:rPr>
      <w:rFonts w:ascii="Times New Roman" w:hAnsi="Times New Roman" w:eastAsia="宋体" w:cs="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5021</Words>
  <Characters>5395</Characters>
  <Lines>43</Lines>
  <Paragraphs>12</Paragraphs>
  <TotalTime>15</TotalTime>
  <ScaleCrop>false</ScaleCrop>
  <LinksUpToDate>false</LinksUpToDate>
  <CharactersWithSpaces>5878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2022-08-15T01:42:00Z</dcterms:created>
  <dc:creator>WPS_1623116010</dc:creator>
  <cp:lastModifiedBy>刘坤</cp:lastModifiedBy>
  <dcterms:modified xsi:type="dcterms:W3CDTF">2024-04-24T08:59:33Z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6ABA52A9CF404E90B42635A142F4D307_13</vt:lpwstr>
  </property>
</Properties>
</file>